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75A56" w14:textId="77777777" w:rsidR="0081579E" w:rsidRDefault="0081579E" w:rsidP="0081579E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</w:rPr>
        <w:t xml:space="preserve">Resolution 26- </w:t>
      </w:r>
      <w:r>
        <w:rPr>
          <w:rFonts w:ascii="Times New Roman" w:hAnsi="Times New Roman" w:cs="Times New Roman"/>
          <w:b/>
          <w:bCs/>
          <w:u w:val="single"/>
        </w:rPr>
        <w:tab/>
      </w:r>
    </w:p>
    <w:p w14:paraId="3D018EA0" w14:textId="3D7C48EE" w:rsidR="0081579E" w:rsidRDefault="0081579E" w:rsidP="0081579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 RESOLUTION ON BEHALF OF THE BREVARD COUNTY BOARD OF COUNTY COMMISSIONERS RECONGIZING JULY 26</w:t>
      </w:r>
      <w:r w:rsidRPr="0081579E">
        <w:rPr>
          <w:rFonts w:ascii="Times New Roman" w:hAnsi="Times New Roman" w:cs="Times New Roman"/>
          <w:b/>
          <w:bCs/>
          <w:vertAlign w:val="superscript"/>
        </w:rPr>
        <w:t>TH</w:t>
      </w:r>
      <w:r>
        <w:rPr>
          <w:rFonts w:ascii="Times New Roman" w:hAnsi="Times New Roman" w:cs="Times New Roman"/>
          <w:b/>
          <w:bCs/>
        </w:rPr>
        <w:t>, 2026 AS MANGROVE DAY</w:t>
      </w:r>
    </w:p>
    <w:p w14:paraId="6F6313C3" w14:textId="75AD5BA5" w:rsidR="0081579E" w:rsidRDefault="0081579E" w:rsidP="0081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WHEREAS,</w:t>
      </w:r>
      <w:r>
        <w:rPr>
          <w:rFonts w:ascii="Times New Roman" w:hAnsi="Times New Roman" w:cs="Times New Roman"/>
        </w:rPr>
        <w:t xml:space="preserve"> mangroves are a keystone species and an iconic feature of Florida’s coastal ecosystem; and</w:t>
      </w:r>
    </w:p>
    <w:p w14:paraId="55A8F977" w14:textId="7242F46D" w:rsidR="0081579E" w:rsidRDefault="0081579E" w:rsidP="0081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WHEREAS,</w:t>
      </w:r>
      <w:r>
        <w:rPr>
          <w:rFonts w:ascii="Times New Roman" w:hAnsi="Times New Roman" w:cs="Times New Roman"/>
        </w:rPr>
        <w:t xml:space="preserve"> mangroves provide critical habitat for native Florida wildlife, including at least 220 species of fish, 181 species of birds, 24 species of reptiles and amphibians, and 18 mammal species; and</w:t>
      </w:r>
    </w:p>
    <w:p w14:paraId="7FB12498" w14:textId="51FB46FD" w:rsidR="0081579E" w:rsidRDefault="0081579E" w:rsidP="0081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WHEREAS,</w:t>
      </w:r>
      <w:r>
        <w:rPr>
          <w:rFonts w:ascii="Times New Roman" w:hAnsi="Times New Roman" w:cs="Times New Roman"/>
        </w:rPr>
        <w:t xml:space="preserve"> throughout Florida, 75% of sport and commercial fish species rely on mangroves. Both recreational and commercial fishing industries represent a massive economic benefit to the state’s economy and the Indian River Lagoo</w:t>
      </w:r>
      <w:r w:rsidR="002C6D87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region. Recreational sport fishing was valued at more than $9.2 billion, and commercial fishing recorded an estimated $197 million in landings in 2020; and</w:t>
      </w:r>
    </w:p>
    <w:p w14:paraId="368D5B7A" w14:textId="26479703" w:rsidR="0081579E" w:rsidRDefault="0081579E" w:rsidP="0081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WHEREAS,</w:t>
      </w:r>
      <w:r>
        <w:rPr>
          <w:rFonts w:ascii="Times New Roman" w:hAnsi="Times New Roman" w:cs="Times New Roman"/>
        </w:rPr>
        <w:t xml:space="preserve"> mangroves provide more than $50 billion in coastal protection services by acting as natural barriers during extreme weather events, safeguarding private and public lands; and</w:t>
      </w:r>
    </w:p>
    <w:p w14:paraId="757A1B1E" w14:textId="12A4DA83" w:rsidR="0081579E" w:rsidRDefault="0081579E" w:rsidP="0081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WHEREAS,</w:t>
      </w:r>
      <w:r>
        <w:rPr>
          <w:rFonts w:ascii="Times New Roman" w:hAnsi="Times New Roman" w:cs="Times New Roman"/>
        </w:rPr>
        <w:t xml:space="preserve"> root systems of mangroves can trap sediments and pollutants, absorb excess nutrients, and filter heavy metals and wastewater before they make their way into the Indian River Lagoon; and</w:t>
      </w:r>
    </w:p>
    <w:p w14:paraId="4231D8D0" w14:textId="258AA945" w:rsidR="0081579E" w:rsidRDefault="0081579E" w:rsidP="0081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WHEREAS,</w:t>
      </w:r>
      <w:r>
        <w:rPr>
          <w:rFonts w:ascii="Times New Roman" w:hAnsi="Times New Roman" w:cs="Times New Roman"/>
        </w:rPr>
        <w:t xml:space="preserve"> Florida’s mangrove population </w:t>
      </w:r>
      <w:r w:rsidR="002C6D87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>as declined to a fraction of its historic levels because of deforestation, development pressures, and severe weather impacts; and</w:t>
      </w:r>
    </w:p>
    <w:p w14:paraId="52947594" w14:textId="1FB5B99C" w:rsidR="0081579E" w:rsidRDefault="0081579E" w:rsidP="0081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WHEREAS,</w:t>
      </w:r>
      <w:r>
        <w:rPr>
          <w:rFonts w:ascii="Times New Roman" w:hAnsi="Times New Roman" w:cs="Times New Roman"/>
        </w:rPr>
        <w:t xml:space="preserve"> many residents of Florida and the Indian River Lagoon region may not understand the ecosystem and economic value that mangroves provide to their community; and</w:t>
      </w:r>
    </w:p>
    <w:p w14:paraId="6D00B394" w14:textId="2FDF3D97" w:rsidR="0081579E" w:rsidRDefault="0081579E" w:rsidP="0081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WHEREAS,</w:t>
      </w:r>
      <w:r>
        <w:rPr>
          <w:rFonts w:ascii="Times New Roman" w:hAnsi="Times New Roman" w:cs="Times New Roman"/>
        </w:rPr>
        <w:t xml:space="preserve"> communicating the importance of mangroves and their valuable contribution to Florida’s way of life can encourage public awareness of an</w:t>
      </w:r>
      <w:r w:rsidR="002C6D8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iconic species; and</w:t>
      </w:r>
    </w:p>
    <w:p w14:paraId="5CA01356" w14:textId="6E01EA39" w:rsidR="0081579E" w:rsidRDefault="0081579E" w:rsidP="0081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WHEREAS, </w:t>
      </w:r>
      <w:r>
        <w:rPr>
          <w:rFonts w:ascii="Times New Roman" w:hAnsi="Times New Roman" w:cs="Times New Roman"/>
        </w:rPr>
        <w:t xml:space="preserve">Floridians have </w:t>
      </w:r>
      <w:r w:rsidR="002C6D87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</w:rPr>
        <w:t xml:space="preserve"> opportunity to contribute to the restoration of mangrove ecosystems by donating propagules to mangrove nurseries, undertaking safe and legal mangrove trimming practices, and even installing mangroves along their shorelines</w:t>
      </w:r>
      <w:r w:rsidR="002C6D8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thus further compounding the ecosystem services and economic benefits to the State of Florida. </w:t>
      </w:r>
    </w:p>
    <w:p w14:paraId="3EC7B81D" w14:textId="380D10A6" w:rsidR="0081579E" w:rsidRDefault="0081579E" w:rsidP="0081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NOW, THEREFORE, BE IT RESOLVED, </w:t>
      </w:r>
      <w:r>
        <w:rPr>
          <w:rFonts w:ascii="Times New Roman" w:hAnsi="Times New Roman" w:cs="Times New Roman"/>
        </w:rPr>
        <w:t>that the Board of County Commissioner</w:t>
      </w:r>
      <w:r w:rsidR="002C6D87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of Brevard County, Florida, recognizes July 26</w:t>
      </w:r>
      <w:r w:rsidRPr="0081579E">
        <w:rPr>
          <w:rFonts w:ascii="Times New Roman" w:hAnsi="Times New Roman" w:cs="Times New Roman"/>
          <w:vertAlign w:val="superscript"/>
        </w:rPr>
        <w:t>th</w:t>
      </w:r>
      <w:r w:rsidR="00AF675A">
        <w:rPr>
          <w:rFonts w:ascii="Times New Roman" w:hAnsi="Times New Roman" w:cs="Times New Roman"/>
        </w:rPr>
        <w:t>, 2026</w:t>
      </w:r>
      <w:r w:rsidR="008A7D6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as</w:t>
      </w:r>
    </w:p>
    <w:p w14:paraId="3D9D0113" w14:textId="1ADBF4E1" w:rsidR="0081579E" w:rsidRDefault="0081579E" w:rsidP="0081579E">
      <w:pPr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Mangrove Day</w:t>
      </w:r>
    </w:p>
    <w:p w14:paraId="66766DF5" w14:textId="1366647F" w:rsidR="0081579E" w:rsidRDefault="0081579E" w:rsidP="0081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Brevard County and encourages all citizens to do their part in understanding, protecting, and restoring these important species and habitats. </w:t>
      </w:r>
    </w:p>
    <w:p w14:paraId="1EC1DC60" w14:textId="15AC0FE4" w:rsidR="0081579E" w:rsidRDefault="0081579E" w:rsidP="008157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DONE, ORDERED, AND ADOPTED, in regular session, this </w:t>
      </w:r>
      <w:r w:rsidR="008A7D65">
        <w:rPr>
          <w:rFonts w:ascii="Times New Roman" w:hAnsi="Times New Roman" w:cs="Times New Roman"/>
        </w:rPr>
        <w:t>21st</w:t>
      </w:r>
      <w:r>
        <w:rPr>
          <w:rFonts w:ascii="Times New Roman" w:hAnsi="Times New Roman" w:cs="Times New Roman"/>
        </w:rPr>
        <w:t xml:space="preserve"> day of </w:t>
      </w:r>
      <w:r w:rsidR="008A7D65">
        <w:rPr>
          <w:rFonts w:ascii="Times New Roman" w:hAnsi="Times New Roman" w:cs="Times New Roman"/>
        </w:rPr>
        <w:t>July</w:t>
      </w:r>
      <w:r>
        <w:rPr>
          <w:rFonts w:ascii="Times New Roman" w:hAnsi="Times New Roman" w:cs="Times New Roman"/>
        </w:rPr>
        <w:t xml:space="preserve"> 2026.</w:t>
      </w:r>
    </w:p>
    <w:p w14:paraId="37F43D0F" w14:textId="77777777" w:rsidR="0081579E" w:rsidRDefault="0081579E" w:rsidP="0081579E">
      <w:pPr>
        <w:rPr>
          <w:rFonts w:ascii="Times New Roman" w:hAnsi="Times New Roman" w:cs="Times New Roman"/>
        </w:rPr>
      </w:pPr>
    </w:p>
    <w:p w14:paraId="01EA9496" w14:textId="77777777" w:rsidR="0081579E" w:rsidRPr="003F67B4" w:rsidRDefault="0081579E" w:rsidP="0081579E">
      <w:pPr>
        <w:rPr>
          <w:rFonts w:ascii="Times New Roman" w:hAnsi="Times New Roman" w:cs="Times New Roman"/>
        </w:rPr>
      </w:pPr>
      <w:r w:rsidRPr="003F67B4">
        <w:rPr>
          <w:rFonts w:ascii="Times New Roman" w:hAnsi="Times New Roman" w:cs="Times New Roman"/>
        </w:rPr>
        <w:t>ATTEST:</w:t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</w:p>
    <w:p w14:paraId="1F53005B" w14:textId="77777777" w:rsidR="0081579E" w:rsidRPr="003F67B4" w:rsidRDefault="0081579E" w:rsidP="0081579E">
      <w:pPr>
        <w:spacing w:after="0" w:line="240" w:lineRule="auto"/>
        <w:rPr>
          <w:rFonts w:ascii="Times New Roman" w:hAnsi="Times New Roman" w:cs="Times New Roman"/>
        </w:rPr>
      </w:pP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</w:p>
    <w:p w14:paraId="4E416FF0" w14:textId="77777777" w:rsidR="0081579E" w:rsidRPr="003F67B4" w:rsidRDefault="0081579E" w:rsidP="0081579E">
      <w:pPr>
        <w:spacing w:after="0" w:line="240" w:lineRule="auto"/>
        <w:rPr>
          <w:rFonts w:ascii="Times New Roman" w:hAnsi="Times New Roman" w:cs="Times New Roman"/>
        </w:rPr>
      </w:pPr>
      <w:r w:rsidRPr="003F67B4">
        <w:rPr>
          <w:rFonts w:ascii="Times New Roman" w:hAnsi="Times New Roman" w:cs="Times New Roman"/>
        </w:rPr>
        <w:t>_____________________</w:t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  <w:t>______________________________</w:t>
      </w:r>
    </w:p>
    <w:p w14:paraId="3F70229A" w14:textId="12509FED" w:rsidR="0081579E" w:rsidRPr="003F67B4" w:rsidRDefault="0081579E" w:rsidP="0081579E">
      <w:pPr>
        <w:spacing w:after="0" w:line="240" w:lineRule="auto"/>
        <w:rPr>
          <w:rFonts w:ascii="Times New Roman" w:hAnsi="Times New Roman" w:cs="Times New Roman"/>
        </w:rPr>
      </w:pPr>
      <w:r w:rsidRPr="003F67B4">
        <w:rPr>
          <w:rFonts w:ascii="Times New Roman" w:hAnsi="Times New Roman" w:cs="Times New Roman"/>
        </w:rPr>
        <w:t xml:space="preserve">RACHEL </w:t>
      </w:r>
      <w:r w:rsidR="003C18F4">
        <w:rPr>
          <w:rFonts w:ascii="Times New Roman" w:hAnsi="Times New Roman" w:cs="Times New Roman"/>
        </w:rPr>
        <w:t xml:space="preserve">M. </w:t>
      </w:r>
      <w:r w:rsidRPr="003F67B4">
        <w:rPr>
          <w:rFonts w:ascii="Times New Roman" w:hAnsi="Times New Roman" w:cs="Times New Roman"/>
        </w:rPr>
        <w:t>SADOFF, CLERK</w:t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THAD ALTMAN</w:t>
      </w:r>
      <w:r w:rsidRPr="003F67B4">
        <w:rPr>
          <w:rFonts w:ascii="Times New Roman" w:hAnsi="Times New Roman" w:cs="Times New Roman"/>
        </w:rPr>
        <w:t>, CHAIR</w:t>
      </w:r>
    </w:p>
    <w:p w14:paraId="4BEC54AC" w14:textId="77777777" w:rsidR="0081579E" w:rsidRPr="003F67B4" w:rsidRDefault="0081579E" w:rsidP="0081579E">
      <w:pPr>
        <w:spacing w:after="0" w:line="240" w:lineRule="auto"/>
        <w:rPr>
          <w:rFonts w:ascii="Times New Roman" w:hAnsi="Times New Roman" w:cs="Times New Roman"/>
        </w:rPr>
      </w:pP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</w:r>
      <w:r w:rsidRPr="003F67B4">
        <w:rPr>
          <w:rFonts w:ascii="Times New Roman" w:hAnsi="Times New Roman" w:cs="Times New Roman"/>
        </w:rPr>
        <w:tab/>
        <w:t xml:space="preserve">BOARD OF COUNTY COMMISSIONERS </w:t>
      </w:r>
    </w:p>
    <w:p w14:paraId="44792573" w14:textId="77777777" w:rsidR="0081579E" w:rsidRPr="003F67B4" w:rsidRDefault="0081579E" w:rsidP="0081579E">
      <w:pPr>
        <w:spacing w:after="0" w:line="240" w:lineRule="auto"/>
        <w:ind w:left="4320" w:firstLine="720"/>
        <w:rPr>
          <w:rFonts w:ascii="Times New Roman" w:hAnsi="Times New Roman" w:cs="Times New Roman"/>
        </w:rPr>
      </w:pPr>
      <w:r w:rsidRPr="003F67B4">
        <w:rPr>
          <w:rFonts w:ascii="Times New Roman" w:hAnsi="Times New Roman" w:cs="Times New Roman"/>
        </w:rPr>
        <w:t>BREVARD COUNTY, FL</w:t>
      </w:r>
    </w:p>
    <w:p w14:paraId="6FB806D2" w14:textId="77777777" w:rsidR="0081579E" w:rsidRPr="0081579E" w:rsidRDefault="0081579E" w:rsidP="0081579E">
      <w:pPr>
        <w:rPr>
          <w:rFonts w:ascii="Times New Roman" w:hAnsi="Times New Roman" w:cs="Times New Roman"/>
        </w:rPr>
      </w:pPr>
    </w:p>
    <w:p w14:paraId="048347AC" w14:textId="77777777" w:rsidR="004713C3" w:rsidRDefault="004713C3"/>
    <w:sectPr w:rsidR="004713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79E"/>
    <w:rsid w:val="00012511"/>
    <w:rsid w:val="002C6D87"/>
    <w:rsid w:val="003C18F4"/>
    <w:rsid w:val="004713C3"/>
    <w:rsid w:val="005B4D6F"/>
    <w:rsid w:val="006C6F9D"/>
    <w:rsid w:val="0081579E"/>
    <w:rsid w:val="008A7D65"/>
    <w:rsid w:val="009B031A"/>
    <w:rsid w:val="00AF675A"/>
    <w:rsid w:val="00BD420B"/>
    <w:rsid w:val="00D8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A95C7"/>
  <w15:chartTrackingRefBased/>
  <w15:docId w15:val="{90817373-6B41-47D5-AAF4-FE09AFD45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79E"/>
  </w:style>
  <w:style w:type="paragraph" w:styleId="Heading1">
    <w:name w:val="heading 1"/>
    <w:basedOn w:val="Normal"/>
    <w:next w:val="Normal"/>
    <w:link w:val="Heading1Char"/>
    <w:uiPriority w:val="9"/>
    <w:qFormat/>
    <w:rsid w:val="008157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57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57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57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57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57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57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57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57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57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57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57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57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57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57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57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57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57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57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5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57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5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57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57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57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57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57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57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57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Bond, Brian</dc:creator>
  <cp:keywords/>
  <dc:description/>
  <cp:lastModifiedBy>Lively, Cathy</cp:lastModifiedBy>
  <cp:revision>9</cp:revision>
  <dcterms:created xsi:type="dcterms:W3CDTF">2026-06-17T17:18:00Z</dcterms:created>
  <dcterms:modified xsi:type="dcterms:W3CDTF">2026-07-14T16:53:00Z</dcterms:modified>
</cp:coreProperties>
</file>