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97DB81" w14:textId="7F1137AE" w:rsidR="00D17CDA" w:rsidRPr="001841FA" w:rsidRDefault="0068287B" w:rsidP="00FE091F">
      <w:pPr>
        <w:spacing w:after="0" w:line="360" w:lineRule="auto"/>
        <w:jc w:val="center"/>
        <w:rPr>
          <w:rFonts w:ascii="Arial" w:eastAsia="Times New Roman" w:hAnsi="Arial" w:cs="Arial"/>
          <w:b/>
          <w:bCs/>
          <w:sz w:val="48"/>
          <w:szCs w:val="48"/>
          <w:u w:val="single"/>
        </w:rPr>
      </w:pPr>
      <w:r w:rsidRPr="0068287B">
        <w:rPr>
          <w:rFonts w:cstheme="minorHAnsi"/>
          <w:b/>
          <w:noProof/>
          <w:sz w:val="24"/>
          <w:szCs w:val="24"/>
        </w:rPr>
        <mc:AlternateContent>
          <mc:Choice Requires="wps">
            <w:drawing>
              <wp:anchor distT="45720" distB="45720" distL="114300" distR="114300" simplePos="0" relativeHeight="251659264" behindDoc="1" locked="0" layoutInCell="1" allowOverlap="1" wp14:anchorId="355245C5" wp14:editId="551B76DF">
                <wp:simplePos x="0" y="0"/>
                <wp:positionH relativeFrom="margin">
                  <wp:posOffset>-38735</wp:posOffset>
                </wp:positionH>
                <wp:positionV relativeFrom="paragraph">
                  <wp:posOffset>571500</wp:posOffset>
                </wp:positionV>
                <wp:extent cx="6048375" cy="1404620"/>
                <wp:effectExtent l="0" t="0" r="28575" b="20955"/>
                <wp:wrapTight wrapText="bothSides">
                  <wp:wrapPolygon edited="0">
                    <wp:start x="0" y="0"/>
                    <wp:lineTo x="0" y="21610"/>
                    <wp:lineTo x="21634" y="21610"/>
                    <wp:lineTo x="21634"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1404620"/>
                        </a:xfrm>
                        <a:prstGeom prst="rect">
                          <a:avLst/>
                        </a:prstGeom>
                        <a:solidFill>
                          <a:srgbClr val="FFFFFF"/>
                        </a:solidFill>
                        <a:ln w="9525">
                          <a:solidFill>
                            <a:srgbClr val="000000"/>
                          </a:solidFill>
                          <a:miter lim="800000"/>
                          <a:headEnd/>
                          <a:tailEnd/>
                        </a:ln>
                      </wps:spPr>
                      <wps:txbx>
                        <w:txbxContent>
                          <w:p w14:paraId="0AF6780D" w14:textId="19AC2720" w:rsidR="0068287B" w:rsidRDefault="0068287B" w:rsidP="0068287B">
                            <w:pPr>
                              <w:spacing w:line="240" w:lineRule="auto"/>
                              <w:ind w:left="720" w:right="720"/>
                              <w:jc w:val="both"/>
                            </w:pPr>
                            <w:r>
                              <w:rPr>
                                <w:rFonts w:cstheme="minorHAnsi"/>
                                <w:b/>
                                <w:sz w:val="24"/>
                                <w:szCs w:val="24"/>
                              </w:rPr>
                              <w:t xml:space="preserve">AN ORDINANCE OF THE BOARD OF COUNTY COMMISSIONERS OF BREVARD COUNTY, FLORIDA, REGARDING RENEWAL OF THE HALF-CENT LOCAL GOVERNMENT INFRASTRUCTURE SURTAX KNOWN LOCALLY AS THE SAVE OUR INDIAN RIVER LAGOON SALES SURTAX; PROVIDING FOR RENEWAL OF THE LEVY OF THE SURTAX THROUGH DECEMBER 31, 2036, SUBJECT TO THE APPROVAL BY A MAJORITY VOTE OF THE ELECTORS OF THE COUNTY VOTING IN A REFERENDUM ON THE SURTAX, FOR THE PURPOSE OF FUNDING THE COUNTY’S SHARE OF THE COST FOR THE SAVE OUR INDIAN RIVER LAGOON PROGRAM; AMENDING CHAPTER 46, ARTICLE X, BREVARD COUNTY CODE; AMENDING SECTION 46-399. – SAVE OUR INDIAN RIVER LAGOON PROJECT TRUST FUND, BREVARD COUNTY CODE TO PROVIDE FOR THE DEPOSIT OF ALL SURTAX REVENUES IN A TRUST FUND AND RESTRICTION OF TRUST FUND EXPENDITURES; AMENDING SECTION 46-401. – EFFECTIVE DATE, BREVARD COUNTY CODE, TO PROVIDE FOR THE EXTENSION OF THE LEVY OF THE SURTAX THROUGH DECEMBER 31, 2036;  PROVIDING FOR A REFERENDUM; PROVIDING FOR NOTICE OF THE REFERENDUM; PROVIDING FOR BALLOT LANGUAGE; PROVIDING CONDITIONS TO THE HOLDING OF SUCH REFERENDUM; PROVIDING FOR SEVERABILITY; PROVIDING FOR REPEAL OF LAWS IN CONFLICT; PROVIDING FOR INCLUSION IN THE BREVARD COUNTY CODE; PROVIDING FOR EFFECTIVE DATES, FILING AND NOTICES, AND REPEAL.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55245C5" id="_x0000_t202" coordsize="21600,21600" o:spt="202" path="m,l,21600r21600,l21600,xe">
                <v:stroke joinstyle="miter"/>
                <v:path gradientshapeok="t" o:connecttype="rect"/>
              </v:shapetype>
              <v:shape id="Text Box 2" o:spid="_x0000_s1026" type="#_x0000_t202" style="position:absolute;left:0;text-align:left;margin-left:-3.05pt;margin-top:45pt;width:476.25pt;height:110.6pt;z-index:-25165721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">
                <v:textbox style="mso-fit-shape-to-text:t">
                  <w:txbxContent>
                    <w:p w14:paraId="0AF6780D" w14:textId="19AC2720" w:rsidR="0068287B" w:rsidRDefault="0068287B" w:rsidP="0068287B">
                      <w:pPr>
                        <w:spacing w:line="240" w:lineRule="auto"/>
                        <w:ind w:left="720" w:right="720"/>
                        <w:jc w:val="both"/>
                      </w:pPr>
                      <w:r>
                        <w:rPr>
                          <w:rFonts w:cstheme="minorHAnsi"/>
                          <w:b/>
                          <w:sz w:val="24"/>
                          <w:szCs w:val="24"/>
                        </w:rPr>
                        <w:t xml:space="preserve">AN ORDINANCE OF THE BOARD OF COUNTY COMMISSIONERS OF BREVARD COUNTY, FLORIDA, REGARDING RENEWAL OF THE HALF-CENT LOCAL GOVERNMENT INFRASTRUCTURE SURTAX KNOWN LOCALLY AS THE SAVE OUR INDIAN RIVER LAGOON SALES SURTAX; PROVIDING FOR RENEWAL OF THE LEVY OF THE SURTAX THROUGH DECEMBER 31, 2036, SUBJECT TO THE APPROVAL BY A MAJORITY VOTE OF THE ELECTORS OF THE COUNTY VOTING IN A REFERENDUM ON THE SURTAX, FOR THE PURPOSE OF FUNDING THE COUNTY’S SHARE OF THE COST FOR THE SAVE OUR INDIAN RIVER LAGOON PROGRAM; AMENDING CHAPTER 46, ARTICLE X, BREVARD COUNTY CODE; AMENDING SECTION 46-399. – SAVE OUR INDIAN RIVER LAGOON PROJECT TRUST FUND, BREVARD COUNTY CODE TO PROVIDE FOR THE DEPOSIT OF ALL SURTAX REVENUES IN A TRUST FUND AND RESTRICTION OF TRUST FUND EXPENDITURES; AMENDING SECTION 46-401. – EFFECTIVE DATE, BREVARD COUNTY CODE, TO PROVIDE FOR THE EXTENSION OF THE LEVY OF THE SURTAX THROUGH DECEMBER 31, 2036;  PROVIDING FOR A REFERENDUM; PROVIDING FOR NOTICE OF THE REFERENDUM; PROVIDING FOR BALLOT LANGUAGE; PROVIDING CONDITIONS TO THE HOLDING OF SUCH REFERENDUM; PROVIDING FOR SEVERABILITY; PROVIDING FOR REPEAL OF LAWS IN CONFLICT; PROVIDING FOR INCLUSION IN THE BREVARD COUNTY CODE; PROVIDING FOR EFFECTIVE DATES, FILING AND NOTICES, AND REPEAL.   </w:t>
                      </w:r>
                    </w:p>
                  </w:txbxContent>
                </v:textbox>
                <w10:wrap type="tight" anchorx="margin"/>
              </v:shape>
            </w:pict>
          </mc:Fallback>
        </mc:AlternateContent>
      </w:r>
      <w:r w:rsidR="001841FA" w:rsidRPr="001841FA">
        <w:rPr>
          <w:rFonts w:ascii="Arial" w:eastAsia="Times New Roman" w:hAnsi="Arial" w:cs="Arial"/>
          <w:b/>
          <w:bCs/>
          <w:sz w:val="48"/>
          <w:szCs w:val="48"/>
          <w:u w:val="single"/>
        </w:rPr>
        <w:t>Business Impact Estimate</w:t>
      </w:r>
    </w:p>
    <w:p w14:paraId="656B8489" w14:textId="6DF8707F" w:rsidR="001841FA" w:rsidRPr="001841FA" w:rsidRDefault="001841FA" w:rsidP="00D17CDA">
      <w:pPr>
        <w:spacing w:after="0" w:line="240" w:lineRule="auto"/>
        <w:jc w:val="both"/>
        <w:rPr>
          <w:rFonts w:ascii="Arial" w:eastAsia="Times New Roman" w:hAnsi="Arial" w:cs="Arial"/>
          <w:sz w:val="24"/>
          <w:szCs w:val="24"/>
        </w:rPr>
      </w:pPr>
    </w:p>
    <w:p w14:paraId="65E5566A" w14:textId="7D6AA38C" w:rsidR="00BB266C" w:rsidRDefault="0068287B" w:rsidP="00FE091F">
      <w:pPr>
        <w:spacing w:after="0" w:line="240" w:lineRule="auto"/>
        <w:rPr>
          <w:rFonts w:ascii="Arial" w:eastAsia="Times New Roman" w:hAnsi="Arial" w:cs="Arial"/>
          <w:sz w:val="24"/>
          <w:szCs w:val="24"/>
        </w:rPr>
      </w:pPr>
      <w:r>
        <w:rPr>
          <w:rFonts w:ascii="Arial" w:eastAsia="Times New Roman" w:hAnsi="Arial" w:cs="Arial"/>
          <w:sz w:val="24"/>
          <w:szCs w:val="24"/>
        </w:rPr>
        <w:t xml:space="preserve"> </w:t>
      </w:r>
      <w:r w:rsidR="00246E24">
        <w:rPr>
          <w:rFonts w:ascii="Arial" w:eastAsia="Times New Roman" w:hAnsi="Arial" w:cs="Arial"/>
          <w:sz w:val="24"/>
          <w:szCs w:val="24"/>
        </w:rPr>
        <w:t xml:space="preserve">In accordance with the provisions of controlling law, even notwithstanding the fact that an exemption may apply, </w:t>
      </w:r>
      <w:r w:rsidR="00FE091F">
        <w:rPr>
          <w:rFonts w:ascii="Arial" w:eastAsia="Times New Roman" w:hAnsi="Arial" w:cs="Arial"/>
          <w:sz w:val="24"/>
          <w:szCs w:val="24"/>
        </w:rPr>
        <w:t>Brevard County</w:t>
      </w:r>
      <w:r w:rsidR="00246E24">
        <w:rPr>
          <w:rFonts w:ascii="Arial" w:eastAsia="Times New Roman" w:hAnsi="Arial" w:cs="Arial"/>
          <w:sz w:val="24"/>
          <w:szCs w:val="24"/>
        </w:rPr>
        <w:t xml:space="preserve"> hereby publishes the following information:</w:t>
      </w:r>
    </w:p>
    <w:p w14:paraId="21A10A7D" w14:textId="1A187A58" w:rsidR="00246E24" w:rsidRDefault="00246E24" w:rsidP="001841FA">
      <w:pPr>
        <w:spacing w:after="0" w:line="240" w:lineRule="auto"/>
        <w:rPr>
          <w:rFonts w:ascii="Arial" w:eastAsia="Times New Roman" w:hAnsi="Arial" w:cs="Arial"/>
          <w:sz w:val="24"/>
          <w:szCs w:val="24"/>
        </w:rPr>
      </w:pPr>
    </w:p>
    <w:p w14:paraId="09851E35" w14:textId="0E1D4220" w:rsidR="001841FA" w:rsidRPr="001841FA" w:rsidRDefault="001841FA" w:rsidP="00D17CDA">
      <w:pPr>
        <w:keepLines/>
        <w:pBdr>
          <w:top w:val="single" w:sz="4" w:space="1" w:color="auto"/>
          <w:left w:val="single" w:sz="4" w:space="4" w:color="auto"/>
          <w:bottom w:val="single" w:sz="4" w:space="1" w:color="auto"/>
          <w:right w:val="single" w:sz="4" w:space="4" w:color="auto"/>
        </w:pBdr>
        <w:spacing w:after="0" w:line="240" w:lineRule="auto"/>
        <w:jc w:val="both"/>
        <w:rPr>
          <w:rFonts w:ascii="Arial" w:eastAsia="Times New Roman" w:hAnsi="Arial" w:cs="Arial"/>
          <w:sz w:val="24"/>
          <w:szCs w:val="24"/>
        </w:rPr>
      </w:pPr>
      <w:r w:rsidRPr="001841FA">
        <w:rPr>
          <w:rFonts w:ascii="Arial" w:eastAsia="Times New Roman" w:hAnsi="Arial" w:cs="Arial"/>
          <w:sz w:val="24"/>
          <w:szCs w:val="24"/>
        </w:rPr>
        <w:t>1. Summary of the proposed ordinance:</w:t>
      </w:r>
      <w:r w:rsidR="00FE091F">
        <w:rPr>
          <w:rFonts w:ascii="Arial" w:eastAsia="Times New Roman" w:hAnsi="Arial" w:cs="Arial"/>
          <w:sz w:val="24"/>
          <w:szCs w:val="24"/>
        </w:rPr>
        <w:t xml:space="preserve"> The proposed ordinance provides for notice and public hearing requirements to </w:t>
      </w:r>
      <w:r w:rsidR="0068287B">
        <w:rPr>
          <w:rFonts w:ascii="Arial" w:eastAsia="Times New Roman" w:hAnsi="Arial" w:cs="Arial"/>
          <w:sz w:val="24"/>
          <w:szCs w:val="24"/>
        </w:rPr>
        <w:t>renew the ½-cent Save Our Indian River Lagoon Infrastructure Sales Surtax, Section 46-399 of the Brevard County Code, for ten years, subject to approval of the voters in a General Election referendum on November 3, 2026.  The purpose of the surtax is to fund the County’s share of reasonable and necessary capital improvements, capital maintenance and other projects and programs included in the Save Our Indian River Project Plan, as adopted by the Board of County Commissioners and amended from time to time, designed to improve water quality, fish and wildlife habitat, remove muck, and reduce pollution.</w:t>
      </w:r>
    </w:p>
    <w:p w14:paraId="52E48183" w14:textId="77777777" w:rsidR="001841FA" w:rsidRPr="001841FA" w:rsidRDefault="001841FA" w:rsidP="00D17CDA">
      <w:pPr>
        <w:spacing w:after="0" w:line="240" w:lineRule="auto"/>
        <w:jc w:val="both"/>
        <w:rPr>
          <w:rFonts w:ascii="Arial" w:eastAsia="Times New Roman" w:hAnsi="Arial" w:cs="Arial"/>
          <w:sz w:val="24"/>
          <w:szCs w:val="24"/>
        </w:rPr>
      </w:pPr>
    </w:p>
    <w:p w14:paraId="23496984" w14:textId="7B1673E4" w:rsidR="001841FA" w:rsidRDefault="001841FA" w:rsidP="003D0686">
      <w:pPr>
        <w:keepLines/>
        <w:pBdr>
          <w:top w:val="single" w:sz="4" w:space="1" w:color="auto"/>
          <w:left w:val="single" w:sz="4" w:space="4" w:color="auto"/>
          <w:bottom w:val="single" w:sz="4" w:space="1" w:color="auto"/>
          <w:right w:val="single" w:sz="4" w:space="4" w:color="auto"/>
        </w:pBdr>
        <w:spacing w:after="120" w:line="240" w:lineRule="auto"/>
        <w:jc w:val="both"/>
        <w:rPr>
          <w:rFonts w:ascii="Arial" w:eastAsia="Times New Roman" w:hAnsi="Arial" w:cs="Arial"/>
          <w:sz w:val="24"/>
          <w:szCs w:val="24"/>
        </w:rPr>
      </w:pPr>
      <w:r w:rsidRPr="001841FA">
        <w:rPr>
          <w:rFonts w:ascii="Arial" w:eastAsia="Times New Roman" w:hAnsi="Arial" w:cs="Arial"/>
          <w:sz w:val="24"/>
          <w:szCs w:val="24"/>
        </w:rPr>
        <w:t xml:space="preserve">2. </w:t>
      </w:r>
      <w:r w:rsidR="0046128F">
        <w:rPr>
          <w:rFonts w:ascii="Arial" w:eastAsia="Times New Roman" w:hAnsi="Arial" w:cs="Arial"/>
          <w:sz w:val="24"/>
          <w:szCs w:val="24"/>
        </w:rPr>
        <w:t>An e</w:t>
      </w:r>
      <w:r w:rsidRPr="001841FA">
        <w:rPr>
          <w:rFonts w:ascii="Arial" w:eastAsia="Times New Roman" w:hAnsi="Arial" w:cs="Arial"/>
          <w:sz w:val="24"/>
          <w:szCs w:val="24"/>
        </w:rPr>
        <w:t xml:space="preserve">stimate of </w:t>
      </w:r>
      <w:r w:rsidR="0046128F">
        <w:rPr>
          <w:rFonts w:ascii="Arial" w:eastAsia="Times New Roman" w:hAnsi="Arial" w:cs="Arial"/>
          <w:sz w:val="24"/>
          <w:szCs w:val="24"/>
        </w:rPr>
        <w:t xml:space="preserve">the </w:t>
      </w:r>
      <w:r w:rsidRPr="001841FA">
        <w:rPr>
          <w:rFonts w:ascii="Arial" w:eastAsia="Times New Roman" w:hAnsi="Arial" w:cs="Arial"/>
          <w:sz w:val="24"/>
          <w:szCs w:val="24"/>
        </w:rPr>
        <w:t xml:space="preserve">direct economic impact of the proposed ordinance on private, for-profit businesses in </w:t>
      </w:r>
      <w:r w:rsidR="001B00E1">
        <w:rPr>
          <w:rFonts w:ascii="Arial" w:eastAsia="Times New Roman" w:hAnsi="Arial" w:cs="Arial"/>
          <w:sz w:val="24"/>
          <w:szCs w:val="24"/>
        </w:rPr>
        <w:t xml:space="preserve">the </w:t>
      </w:r>
      <w:r w:rsidR="00FE091F">
        <w:rPr>
          <w:rFonts w:ascii="Arial" w:eastAsia="Times New Roman" w:hAnsi="Arial" w:cs="Arial"/>
          <w:sz w:val="24"/>
          <w:szCs w:val="24"/>
        </w:rPr>
        <w:t>County</w:t>
      </w:r>
      <w:r w:rsidR="00BB266C">
        <w:rPr>
          <w:rFonts w:ascii="Arial" w:eastAsia="Times New Roman" w:hAnsi="Arial" w:cs="Arial"/>
          <w:sz w:val="24"/>
          <w:szCs w:val="24"/>
        </w:rPr>
        <w:t>, if any</w:t>
      </w:r>
      <w:r w:rsidRPr="001841FA">
        <w:rPr>
          <w:rFonts w:ascii="Arial" w:eastAsia="Times New Roman" w:hAnsi="Arial" w:cs="Arial"/>
          <w:sz w:val="24"/>
          <w:szCs w:val="24"/>
        </w:rPr>
        <w:t>:</w:t>
      </w:r>
    </w:p>
    <w:p w14:paraId="0B0801EB" w14:textId="77777777" w:rsidR="0068287B" w:rsidRDefault="0046128F" w:rsidP="003D0686">
      <w:pPr>
        <w:keepLines/>
        <w:pBdr>
          <w:top w:val="single" w:sz="4" w:space="1" w:color="auto"/>
          <w:left w:val="single" w:sz="4" w:space="4" w:color="auto"/>
          <w:bottom w:val="single" w:sz="4" w:space="1" w:color="auto"/>
          <w:right w:val="single" w:sz="4" w:space="4" w:color="auto"/>
        </w:pBdr>
        <w:spacing w:after="120" w:line="240" w:lineRule="auto"/>
        <w:jc w:val="both"/>
        <w:rPr>
          <w:rFonts w:ascii="Arial" w:eastAsia="Times New Roman" w:hAnsi="Arial" w:cs="Arial"/>
          <w:sz w:val="24"/>
          <w:szCs w:val="24"/>
        </w:rPr>
      </w:pPr>
      <w:r>
        <w:rPr>
          <w:rFonts w:ascii="Arial" w:eastAsia="Times New Roman" w:hAnsi="Arial" w:cs="Arial"/>
          <w:sz w:val="24"/>
          <w:szCs w:val="24"/>
        </w:rPr>
        <w:t>(a) An e</w:t>
      </w:r>
      <w:r w:rsidRPr="0046128F">
        <w:rPr>
          <w:rFonts w:ascii="Arial" w:eastAsia="Times New Roman" w:hAnsi="Arial" w:cs="Arial"/>
          <w:sz w:val="24"/>
          <w:szCs w:val="24"/>
        </w:rPr>
        <w:t>stimate of direct compliance costs that businesses may reasonably incur</w:t>
      </w:r>
      <w:r w:rsidR="00FE091F">
        <w:rPr>
          <w:rFonts w:ascii="Arial" w:eastAsia="Times New Roman" w:hAnsi="Arial" w:cs="Arial"/>
          <w:sz w:val="24"/>
          <w:szCs w:val="24"/>
        </w:rPr>
        <w:t xml:space="preserve">: </w:t>
      </w:r>
    </w:p>
    <w:p w14:paraId="5A1D71E4" w14:textId="47BF9771" w:rsidR="0068287B" w:rsidRDefault="0068287B" w:rsidP="003D0686">
      <w:pPr>
        <w:keepLines/>
        <w:pBdr>
          <w:top w:val="single" w:sz="4" w:space="1" w:color="auto"/>
          <w:left w:val="single" w:sz="4" w:space="4" w:color="auto"/>
          <w:bottom w:val="single" w:sz="4" w:space="1" w:color="auto"/>
          <w:right w:val="single" w:sz="4" w:space="4" w:color="auto"/>
        </w:pBdr>
        <w:spacing w:after="120" w:line="240" w:lineRule="auto"/>
        <w:jc w:val="both"/>
        <w:rPr>
          <w:rFonts w:ascii="Arial" w:eastAsia="Times New Roman" w:hAnsi="Arial" w:cs="Arial"/>
          <w:sz w:val="24"/>
          <w:szCs w:val="24"/>
        </w:rPr>
      </w:pPr>
      <w:r>
        <w:rPr>
          <w:rFonts w:ascii="Arial" w:eastAsia="Times New Roman" w:hAnsi="Arial" w:cs="Arial"/>
          <w:sz w:val="24"/>
          <w:szCs w:val="24"/>
        </w:rPr>
        <w:lastRenderedPageBreak/>
        <w:t>The ½ cent sales surtax was approved by the voters in 2016 for a duration of 10 years.  The subject ordinance would extend collection of the surtax for another 10 years.  There are approximately 33,800 total businesses operating in Brevard County.  The Florida Department of Revenue estimates revenue from the surtax in fiscal year 2026 will be $67 million.  Approximately $24 million is attributed to resident spending, $15 million to tourist spending, and $28 million from business spending.  Based on the annual collections estimated from businesses and the number of businesses operating in Brevard County, a good faith estimate of the direct economic impact of the proposed ordinance to the average business is a continuing annual collection of $828</w:t>
      </w:r>
      <w:r w:rsidR="002C4F64">
        <w:rPr>
          <w:rFonts w:ascii="Arial" w:eastAsia="Times New Roman" w:hAnsi="Arial" w:cs="Arial"/>
          <w:sz w:val="24"/>
          <w:szCs w:val="24"/>
        </w:rPr>
        <w:t xml:space="preserve"> if the tax is renewed</w:t>
      </w:r>
      <w:r>
        <w:rPr>
          <w:rFonts w:ascii="Arial" w:eastAsia="Times New Roman" w:hAnsi="Arial" w:cs="Arial"/>
          <w:sz w:val="24"/>
          <w:szCs w:val="24"/>
        </w:rPr>
        <w:t>.</w:t>
      </w:r>
    </w:p>
    <w:p w14:paraId="0DEE7850" w14:textId="77777777" w:rsidR="0068287B" w:rsidRDefault="0046128F" w:rsidP="003D0686">
      <w:pPr>
        <w:keepLines/>
        <w:pBdr>
          <w:top w:val="single" w:sz="4" w:space="1" w:color="auto"/>
          <w:left w:val="single" w:sz="4" w:space="4" w:color="auto"/>
          <w:bottom w:val="single" w:sz="4" w:space="1" w:color="auto"/>
          <w:right w:val="single" w:sz="4" w:space="4" w:color="auto"/>
        </w:pBdr>
        <w:spacing w:after="120" w:line="240" w:lineRule="auto"/>
        <w:jc w:val="both"/>
        <w:rPr>
          <w:rFonts w:ascii="Arial" w:eastAsia="Times New Roman" w:hAnsi="Arial" w:cs="Arial"/>
          <w:sz w:val="24"/>
          <w:szCs w:val="24"/>
        </w:rPr>
      </w:pPr>
      <w:r>
        <w:rPr>
          <w:rFonts w:ascii="Arial" w:eastAsia="Times New Roman" w:hAnsi="Arial" w:cs="Arial"/>
          <w:sz w:val="24"/>
          <w:szCs w:val="24"/>
        </w:rPr>
        <w:t xml:space="preserve">(b) </w:t>
      </w:r>
      <w:r w:rsidRPr="0046128F">
        <w:rPr>
          <w:rFonts w:ascii="Arial" w:eastAsia="Times New Roman" w:hAnsi="Arial" w:cs="Arial"/>
          <w:sz w:val="24"/>
          <w:szCs w:val="24"/>
        </w:rPr>
        <w:t>Any new charge or fee imposed by the proposed ordinance or for which businesses will be financially responsible</w:t>
      </w:r>
      <w:r w:rsidR="003D0686">
        <w:rPr>
          <w:rFonts w:ascii="Arial" w:eastAsia="Times New Roman" w:hAnsi="Arial" w:cs="Arial"/>
          <w:sz w:val="24"/>
          <w:szCs w:val="24"/>
        </w:rPr>
        <w:t xml:space="preserve">: </w:t>
      </w:r>
    </w:p>
    <w:p w14:paraId="02B4CDDB" w14:textId="12958A7C" w:rsidR="0046128F" w:rsidRDefault="0068287B" w:rsidP="003D0686">
      <w:pPr>
        <w:keepLines/>
        <w:pBdr>
          <w:top w:val="single" w:sz="4" w:space="1" w:color="auto"/>
          <w:left w:val="single" w:sz="4" w:space="4" w:color="auto"/>
          <w:bottom w:val="single" w:sz="4" w:space="1" w:color="auto"/>
          <w:right w:val="single" w:sz="4" w:space="4" w:color="auto"/>
        </w:pBdr>
        <w:spacing w:after="120" w:line="240" w:lineRule="auto"/>
        <w:jc w:val="both"/>
        <w:rPr>
          <w:rFonts w:ascii="Arial" w:eastAsia="Times New Roman" w:hAnsi="Arial" w:cs="Arial"/>
          <w:sz w:val="24"/>
          <w:szCs w:val="24"/>
        </w:rPr>
      </w:pPr>
      <w:r>
        <w:rPr>
          <w:rFonts w:ascii="Arial" w:eastAsia="Times New Roman" w:hAnsi="Arial" w:cs="Arial"/>
          <w:sz w:val="24"/>
          <w:szCs w:val="24"/>
        </w:rPr>
        <w:t>This is a renewal of an existing surtax, not a new tax.</w:t>
      </w:r>
    </w:p>
    <w:p w14:paraId="254139F8" w14:textId="77777777" w:rsidR="0068287B" w:rsidRDefault="0046128F" w:rsidP="003D0686">
      <w:pPr>
        <w:keepLines/>
        <w:pBdr>
          <w:top w:val="single" w:sz="4" w:space="1" w:color="auto"/>
          <w:left w:val="single" w:sz="4" w:space="4" w:color="auto"/>
          <w:bottom w:val="single" w:sz="4" w:space="1" w:color="auto"/>
          <w:right w:val="single" w:sz="4" w:space="4" w:color="auto"/>
        </w:pBdr>
        <w:spacing w:after="120" w:line="240" w:lineRule="auto"/>
        <w:jc w:val="both"/>
        <w:rPr>
          <w:rFonts w:ascii="Arial" w:eastAsia="Times New Roman" w:hAnsi="Arial" w:cs="Arial"/>
          <w:sz w:val="24"/>
          <w:szCs w:val="24"/>
        </w:rPr>
      </w:pPr>
      <w:r>
        <w:rPr>
          <w:rFonts w:ascii="Arial" w:eastAsia="Times New Roman" w:hAnsi="Arial" w:cs="Arial"/>
          <w:sz w:val="24"/>
          <w:szCs w:val="24"/>
        </w:rPr>
        <w:t>(c) An e</w:t>
      </w:r>
      <w:r w:rsidRPr="001841FA">
        <w:rPr>
          <w:rFonts w:ascii="Arial" w:eastAsia="Times New Roman" w:hAnsi="Arial" w:cs="Arial"/>
          <w:sz w:val="24"/>
          <w:szCs w:val="24"/>
        </w:rPr>
        <w:t xml:space="preserve">stimate of the </w:t>
      </w:r>
      <w:r w:rsidR="003D0686">
        <w:rPr>
          <w:rFonts w:ascii="Arial" w:eastAsia="Times New Roman" w:hAnsi="Arial" w:cs="Arial"/>
          <w:sz w:val="24"/>
          <w:szCs w:val="24"/>
        </w:rPr>
        <w:t>County’s</w:t>
      </w:r>
      <w:r w:rsidRPr="001841FA">
        <w:rPr>
          <w:rFonts w:ascii="Arial" w:eastAsia="Times New Roman" w:hAnsi="Arial" w:cs="Arial"/>
          <w:sz w:val="24"/>
          <w:szCs w:val="24"/>
        </w:rPr>
        <w:t xml:space="preserve"> regulatory costs, including estimated revenues from any new charges or fees to cover such costs</w:t>
      </w:r>
      <w:r w:rsidR="003D0686">
        <w:rPr>
          <w:rFonts w:ascii="Arial" w:eastAsia="Times New Roman" w:hAnsi="Arial" w:cs="Arial"/>
          <w:sz w:val="24"/>
          <w:szCs w:val="24"/>
        </w:rPr>
        <w:t xml:space="preserve">: </w:t>
      </w:r>
    </w:p>
    <w:p w14:paraId="077C8051" w14:textId="1276B4E8" w:rsidR="001841FA" w:rsidRPr="001841FA" w:rsidRDefault="0068287B" w:rsidP="003D0686">
      <w:pPr>
        <w:keepLines/>
        <w:pBdr>
          <w:top w:val="single" w:sz="4" w:space="1" w:color="auto"/>
          <w:left w:val="single" w:sz="4" w:space="4" w:color="auto"/>
          <w:bottom w:val="single" w:sz="4" w:space="1" w:color="auto"/>
          <w:right w:val="single" w:sz="4" w:space="4" w:color="auto"/>
        </w:pBdr>
        <w:spacing w:after="120" w:line="240" w:lineRule="auto"/>
        <w:jc w:val="both"/>
        <w:rPr>
          <w:rFonts w:ascii="Arial" w:eastAsia="Times New Roman" w:hAnsi="Arial" w:cs="Arial"/>
          <w:sz w:val="24"/>
          <w:szCs w:val="24"/>
        </w:rPr>
      </w:pPr>
      <w:r>
        <w:rPr>
          <w:rFonts w:ascii="Arial" w:eastAsia="Times New Roman" w:hAnsi="Arial" w:cs="Arial"/>
          <w:sz w:val="24"/>
          <w:szCs w:val="24"/>
        </w:rPr>
        <w:t xml:space="preserve">The Save Our Indian River Lagoon Program is an infrastructure program not a regulatory program.  The annual revenue estimate for fiscal year 2026 is $67 million. </w:t>
      </w:r>
    </w:p>
    <w:p w14:paraId="38ED66CB" w14:textId="77777777" w:rsidR="001841FA" w:rsidRPr="001841FA" w:rsidRDefault="001841FA" w:rsidP="00D17CDA">
      <w:pPr>
        <w:spacing w:after="0" w:line="240" w:lineRule="auto"/>
        <w:jc w:val="both"/>
        <w:rPr>
          <w:rFonts w:ascii="Arial" w:eastAsia="Times New Roman" w:hAnsi="Arial" w:cs="Arial"/>
          <w:sz w:val="24"/>
          <w:szCs w:val="24"/>
        </w:rPr>
      </w:pPr>
    </w:p>
    <w:p w14:paraId="785F8E28" w14:textId="77777777" w:rsidR="0068287B" w:rsidRDefault="00BB266C" w:rsidP="003D0686">
      <w:pPr>
        <w:keepLines/>
        <w:pBdr>
          <w:top w:val="single" w:sz="4" w:space="1" w:color="auto"/>
          <w:left w:val="single" w:sz="4" w:space="4" w:color="auto"/>
          <w:bottom w:val="single" w:sz="4" w:space="1" w:color="auto"/>
          <w:right w:val="single" w:sz="4" w:space="4" w:color="auto"/>
        </w:pBdr>
        <w:spacing w:after="0" w:line="240" w:lineRule="auto"/>
        <w:jc w:val="both"/>
        <w:rPr>
          <w:rFonts w:ascii="Arial" w:eastAsia="Times New Roman" w:hAnsi="Arial" w:cs="Arial"/>
          <w:sz w:val="24"/>
          <w:szCs w:val="24"/>
        </w:rPr>
      </w:pPr>
      <w:r>
        <w:rPr>
          <w:rFonts w:ascii="Arial" w:eastAsia="Times New Roman" w:hAnsi="Arial" w:cs="Arial"/>
          <w:sz w:val="24"/>
          <w:szCs w:val="24"/>
        </w:rPr>
        <w:t>3</w:t>
      </w:r>
      <w:r w:rsidR="001841FA" w:rsidRPr="001841FA">
        <w:rPr>
          <w:rFonts w:ascii="Arial" w:eastAsia="Times New Roman" w:hAnsi="Arial" w:cs="Arial"/>
          <w:sz w:val="24"/>
          <w:szCs w:val="24"/>
        </w:rPr>
        <w:t xml:space="preserve">. </w:t>
      </w:r>
      <w:r w:rsidR="004A2FA3">
        <w:rPr>
          <w:rFonts w:ascii="Arial" w:eastAsia="Times New Roman" w:hAnsi="Arial" w:cs="Arial"/>
          <w:sz w:val="24"/>
          <w:szCs w:val="24"/>
        </w:rPr>
        <w:t>Good faith e</w:t>
      </w:r>
      <w:r w:rsidR="001841FA" w:rsidRPr="001841FA">
        <w:rPr>
          <w:rFonts w:ascii="Arial" w:eastAsia="Times New Roman" w:hAnsi="Arial" w:cs="Arial"/>
          <w:sz w:val="24"/>
          <w:szCs w:val="24"/>
        </w:rPr>
        <w:t xml:space="preserve">stimate of the number of businesses likely to be impacted by the </w:t>
      </w:r>
      <w:bookmarkStart w:id="0" w:name="_Hlk139971024"/>
      <w:r w:rsidR="001841FA" w:rsidRPr="001841FA">
        <w:rPr>
          <w:rFonts w:ascii="Arial" w:eastAsia="Times New Roman" w:hAnsi="Arial" w:cs="Arial"/>
          <w:sz w:val="24"/>
          <w:szCs w:val="24"/>
        </w:rPr>
        <w:t>proposed ordinance</w:t>
      </w:r>
      <w:bookmarkEnd w:id="0"/>
      <w:r w:rsidR="001841FA" w:rsidRPr="001841FA">
        <w:rPr>
          <w:rFonts w:ascii="Arial" w:eastAsia="Times New Roman" w:hAnsi="Arial" w:cs="Arial"/>
          <w:sz w:val="24"/>
          <w:szCs w:val="24"/>
        </w:rPr>
        <w:t>:</w:t>
      </w:r>
      <w:r w:rsidR="003D0686">
        <w:rPr>
          <w:rFonts w:ascii="Arial" w:eastAsia="Times New Roman" w:hAnsi="Arial" w:cs="Arial"/>
          <w:sz w:val="24"/>
          <w:szCs w:val="24"/>
        </w:rPr>
        <w:t xml:space="preserve"> </w:t>
      </w:r>
    </w:p>
    <w:p w14:paraId="0D14AE08" w14:textId="7AB63E48" w:rsidR="001841FA" w:rsidRPr="001841FA" w:rsidRDefault="0068287B" w:rsidP="003D0686">
      <w:pPr>
        <w:keepLines/>
        <w:pBdr>
          <w:top w:val="single" w:sz="4" w:space="1" w:color="auto"/>
          <w:left w:val="single" w:sz="4" w:space="4" w:color="auto"/>
          <w:bottom w:val="single" w:sz="4" w:space="1" w:color="auto"/>
          <w:right w:val="single" w:sz="4" w:space="4" w:color="auto"/>
        </w:pBdr>
        <w:spacing w:after="0" w:line="240" w:lineRule="auto"/>
        <w:jc w:val="both"/>
        <w:rPr>
          <w:rFonts w:ascii="Arial" w:eastAsia="Times New Roman" w:hAnsi="Arial" w:cs="Arial"/>
          <w:sz w:val="24"/>
          <w:szCs w:val="24"/>
        </w:rPr>
      </w:pPr>
      <w:r>
        <w:rPr>
          <w:rFonts w:ascii="Arial" w:eastAsia="Times New Roman" w:hAnsi="Arial" w:cs="Arial"/>
          <w:sz w:val="24"/>
          <w:szCs w:val="24"/>
        </w:rPr>
        <w:t>There are over 33,800 businesses in Brevard County who may be impacted by the surtax.</w:t>
      </w:r>
    </w:p>
    <w:p w14:paraId="6D653076" w14:textId="77777777" w:rsidR="001841FA" w:rsidRPr="001841FA" w:rsidRDefault="001841FA" w:rsidP="001841FA">
      <w:pPr>
        <w:spacing w:after="0" w:line="240" w:lineRule="auto"/>
        <w:rPr>
          <w:rFonts w:ascii="Arial" w:eastAsia="Times New Roman" w:hAnsi="Arial" w:cs="Arial"/>
          <w:sz w:val="24"/>
          <w:szCs w:val="24"/>
        </w:rPr>
      </w:pPr>
    </w:p>
    <w:p w14:paraId="2197AB2C" w14:textId="77777777" w:rsidR="0068287B" w:rsidRDefault="00BB266C" w:rsidP="007753E0">
      <w:pPr>
        <w:keepLines/>
        <w:pBdr>
          <w:top w:val="single" w:sz="4" w:space="1" w:color="auto"/>
          <w:left w:val="single" w:sz="4" w:space="4" w:color="auto"/>
          <w:bottom w:val="single" w:sz="4" w:space="1" w:color="auto"/>
          <w:right w:val="single" w:sz="4" w:space="4" w:color="auto"/>
        </w:pBdr>
        <w:spacing w:after="0" w:line="240" w:lineRule="auto"/>
        <w:jc w:val="both"/>
        <w:rPr>
          <w:rFonts w:ascii="Arial" w:eastAsia="Times New Roman" w:hAnsi="Arial" w:cs="Arial"/>
          <w:sz w:val="24"/>
          <w:szCs w:val="24"/>
        </w:rPr>
      </w:pPr>
      <w:r>
        <w:rPr>
          <w:rFonts w:ascii="Arial" w:eastAsia="Times New Roman" w:hAnsi="Arial" w:cs="Arial"/>
          <w:sz w:val="24"/>
          <w:szCs w:val="24"/>
        </w:rPr>
        <w:t>4</w:t>
      </w:r>
      <w:r w:rsidR="001841FA" w:rsidRPr="001841FA">
        <w:rPr>
          <w:rFonts w:ascii="Arial" w:eastAsia="Times New Roman" w:hAnsi="Arial" w:cs="Arial"/>
          <w:sz w:val="24"/>
          <w:szCs w:val="24"/>
        </w:rPr>
        <w:t xml:space="preserve">. Additional information </w:t>
      </w:r>
      <w:r>
        <w:rPr>
          <w:rFonts w:ascii="Arial" w:eastAsia="Times New Roman" w:hAnsi="Arial" w:cs="Arial"/>
          <w:sz w:val="24"/>
          <w:szCs w:val="24"/>
        </w:rPr>
        <w:t xml:space="preserve">the governing body deems useful </w:t>
      </w:r>
      <w:r w:rsidR="001841FA" w:rsidRPr="001841FA">
        <w:rPr>
          <w:rFonts w:ascii="Arial" w:eastAsia="Times New Roman" w:hAnsi="Arial" w:cs="Arial"/>
          <w:sz w:val="24"/>
          <w:szCs w:val="24"/>
        </w:rPr>
        <w:t>(if any</w:t>
      </w:r>
      <w:r>
        <w:rPr>
          <w:rFonts w:ascii="Arial" w:eastAsia="Times New Roman" w:hAnsi="Arial" w:cs="Arial"/>
          <w:sz w:val="24"/>
          <w:szCs w:val="24"/>
        </w:rPr>
        <w:t>):</w:t>
      </w:r>
      <w:r w:rsidR="007753E0">
        <w:rPr>
          <w:rFonts w:ascii="Arial" w:eastAsia="Times New Roman" w:hAnsi="Arial" w:cs="Arial"/>
          <w:sz w:val="24"/>
          <w:szCs w:val="24"/>
        </w:rPr>
        <w:t xml:space="preserve"> </w:t>
      </w:r>
    </w:p>
    <w:p w14:paraId="02373E04" w14:textId="3E52DC03" w:rsidR="0068287B" w:rsidRDefault="0068287B" w:rsidP="007753E0">
      <w:pPr>
        <w:keepLines/>
        <w:pBdr>
          <w:top w:val="single" w:sz="4" w:space="1" w:color="auto"/>
          <w:left w:val="single" w:sz="4" w:space="4" w:color="auto"/>
          <w:bottom w:val="single" w:sz="4" w:space="1" w:color="auto"/>
          <w:right w:val="single" w:sz="4" w:space="4" w:color="auto"/>
        </w:pBdr>
        <w:spacing w:after="0" w:line="240" w:lineRule="auto"/>
        <w:jc w:val="both"/>
        <w:rPr>
          <w:rFonts w:ascii="Arial" w:eastAsia="Times New Roman" w:hAnsi="Arial" w:cs="Arial"/>
          <w:sz w:val="24"/>
          <w:szCs w:val="24"/>
        </w:rPr>
      </w:pPr>
      <w:r>
        <w:rPr>
          <w:rFonts w:ascii="Arial" w:eastAsia="Times New Roman" w:hAnsi="Arial" w:cs="Arial"/>
          <w:sz w:val="24"/>
          <w:szCs w:val="24"/>
        </w:rPr>
        <w:t>The economic value of the Indian River Lagoon was estimated by Balmoral Inc for the Indian River Lagoon National Estuary Program to be $28.3 billion annually.  The return on investment for restoration projects was estimated to be 24:1. A healthy lagoon is important to the local economy, public health, tourism, business recruitment and retention, recreation and quality of life.</w:t>
      </w:r>
    </w:p>
    <w:p w14:paraId="62794CCF" w14:textId="528E70FA" w:rsidR="00ED44D5" w:rsidRDefault="00ED44D5" w:rsidP="00D26756"/>
    <w:sectPr w:rsidR="00ED44D5">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6CD82E" w14:textId="77777777" w:rsidR="008B363D" w:rsidRDefault="008B363D" w:rsidP="003B254C">
      <w:pPr>
        <w:spacing w:after="0" w:line="240" w:lineRule="auto"/>
      </w:pPr>
      <w:r>
        <w:separator/>
      </w:r>
    </w:p>
  </w:endnote>
  <w:endnote w:type="continuationSeparator" w:id="0">
    <w:p w14:paraId="4605B836" w14:textId="77777777" w:rsidR="008B363D" w:rsidRDefault="008B363D" w:rsidP="003B25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569D8" w14:textId="6A738B2A" w:rsidR="00CD4DA1" w:rsidRDefault="00CD4DA1">
    <w:pPr>
      <w:pStyle w:val="Footer"/>
    </w:pPr>
  </w:p>
  <w:p w14:paraId="5A21E72C" w14:textId="77777777" w:rsidR="00A60D7E" w:rsidRDefault="00A60D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6F62D" w14:textId="77777777" w:rsidR="008B363D" w:rsidRDefault="008B363D" w:rsidP="003B254C">
      <w:pPr>
        <w:spacing w:after="0" w:line="240" w:lineRule="auto"/>
      </w:pPr>
      <w:r>
        <w:separator/>
      </w:r>
    </w:p>
  </w:footnote>
  <w:footnote w:type="continuationSeparator" w:id="0">
    <w:p w14:paraId="5E622A0C" w14:textId="77777777" w:rsidR="008B363D" w:rsidRDefault="008B363D" w:rsidP="003B25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576E0C"/>
    <w:multiLevelType w:val="hybridMultilevel"/>
    <w:tmpl w:val="33FE09BA"/>
    <w:lvl w:ilvl="0" w:tplc="5FE664EE">
      <w:start w:val="1"/>
      <w:numFmt w:val="decimal"/>
      <w:lvlText w:val="%1."/>
      <w:lvlJc w:val="left"/>
      <w:pPr>
        <w:ind w:left="720" w:hanging="360"/>
      </w:pPr>
      <w:rPr>
        <w:rFonts w:hint="default"/>
        <w:b/>
        <w:bCs/>
      </w:rPr>
    </w:lvl>
    <w:lvl w:ilvl="1" w:tplc="6248C718">
      <w:start w:val="1"/>
      <w:numFmt w:val="lowerLetter"/>
      <w:lvlText w:val="%2."/>
      <w:lvlJc w:val="left"/>
      <w:pPr>
        <w:ind w:left="1440" w:hanging="360"/>
      </w:pPr>
      <w:rPr>
        <w:b/>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491273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AYCc2NTQxMTIwMzA0NLSyUdpeDU4uLM/DyQAqNaAJa1EpksAAAA"/>
  </w:docVars>
  <w:rsids>
    <w:rsidRoot w:val="00CC4F4B"/>
    <w:rsid w:val="00104474"/>
    <w:rsid w:val="00115CC0"/>
    <w:rsid w:val="0015713A"/>
    <w:rsid w:val="001812BB"/>
    <w:rsid w:val="001841FA"/>
    <w:rsid w:val="001B00E1"/>
    <w:rsid w:val="001F6D58"/>
    <w:rsid w:val="00246E24"/>
    <w:rsid w:val="002973D1"/>
    <w:rsid w:val="002C4F64"/>
    <w:rsid w:val="002D5504"/>
    <w:rsid w:val="00317989"/>
    <w:rsid w:val="0034464C"/>
    <w:rsid w:val="00362E0F"/>
    <w:rsid w:val="003A3148"/>
    <w:rsid w:val="003B254C"/>
    <w:rsid w:val="003D0686"/>
    <w:rsid w:val="0046128F"/>
    <w:rsid w:val="004A2FA3"/>
    <w:rsid w:val="00593A02"/>
    <w:rsid w:val="005C13A0"/>
    <w:rsid w:val="005E2F54"/>
    <w:rsid w:val="006343BB"/>
    <w:rsid w:val="006510A4"/>
    <w:rsid w:val="0068287B"/>
    <w:rsid w:val="007753E0"/>
    <w:rsid w:val="007B04BB"/>
    <w:rsid w:val="008B363D"/>
    <w:rsid w:val="008F3D0E"/>
    <w:rsid w:val="00965A46"/>
    <w:rsid w:val="009E5884"/>
    <w:rsid w:val="00A60D7E"/>
    <w:rsid w:val="00AF437F"/>
    <w:rsid w:val="00B258A2"/>
    <w:rsid w:val="00B609BC"/>
    <w:rsid w:val="00BB266C"/>
    <w:rsid w:val="00C8169B"/>
    <w:rsid w:val="00CC4F4B"/>
    <w:rsid w:val="00CC77D5"/>
    <w:rsid w:val="00CD4DA1"/>
    <w:rsid w:val="00D17CDA"/>
    <w:rsid w:val="00D26756"/>
    <w:rsid w:val="00D579A9"/>
    <w:rsid w:val="00E114C5"/>
    <w:rsid w:val="00E45840"/>
    <w:rsid w:val="00E957B0"/>
    <w:rsid w:val="00ED44D5"/>
    <w:rsid w:val="00F07C3E"/>
    <w:rsid w:val="00F6741E"/>
    <w:rsid w:val="00FA0D9A"/>
    <w:rsid w:val="00FE09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CA65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4F4B"/>
    <w:pPr>
      <w:ind w:left="720"/>
      <w:contextualSpacing/>
    </w:pPr>
  </w:style>
  <w:style w:type="paragraph" w:styleId="FootnoteText">
    <w:name w:val="footnote text"/>
    <w:basedOn w:val="Normal"/>
    <w:link w:val="FootnoteTextChar"/>
    <w:uiPriority w:val="99"/>
    <w:semiHidden/>
    <w:unhideWhenUsed/>
    <w:rsid w:val="003B254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B254C"/>
    <w:rPr>
      <w:sz w:val="20"/>
      <w:szCs w:val="20"/>
    </w:rPr>
  </w:style>
  <w:style w:type="character" w:styleId="FootnoteReference">
    <w:name w:val="footnote reference"/>
    <w:basedOn w:val="DefaultParagraphFont"/>
    <w:uiPriority w:val="99"/>
    <w:semiHidden/>
    <w:unhideWhenUsed/>
    <w:rsid w:val="003B254C"/>
    <w:rPr>
      <w:vertAlign w:val="superscript"/>
    </w:rPr>
  </w:style>
  <w:style w:type="paragraph" w:styleId="Header">
    <w:name w:val="header"/>
    <w:basedOn w:val="Normal"/>
    <w:link w:val="HeaderChar"/>
    <w:uiPriority w:val="99"/>
    <w:unhideWhenUsed/>
    <w:rsid w:val="002D55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5504"/>
  </w:style>
  <w:style w:type="paragraph" w:styleId="Footer">
    <w:name w:val="footer"/>
    <w:basedOn w:val="Normal"/>
    <w:link w:val="FooterChar"/>
    <w:uiPriority w:val="99"/>
    <w:unhideWhenUsed/>
    <w:rsid w:val="002D55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55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349760">
      <w:bodyDiv w:val="1"/>
      <w:marLeft w:val="0"/>
      <w:marRight w:val="0"/>
      <w:marTop w:val="0"/>
      <w:marBottom w:val="0"/>
      <w:divBdr>
        <w:top w:val="none" w:sz="0" w:space="0" w:color="auto"/>
        <w:left w:val="none" w:sz="0" w:space="0" w:color="auto"/>
        <w:bottom w:val="none" w:sz="0" w:space="0" w:color="auto"/>
        <w:right w:val="none" w:sz="0" w:space="0" w:color="auto"/>
      </w:divBdr>
    </w:div>
    <w:div w:id="335574356">
      <w:bodyDiv w:val="1"/>
      <w:marLeft w:val="0"/>
      <w:marRight w:val="0"/>
      <w:marTop w:val="0"/>
      <w:marBottom w:val="0"/>
      <w:divBdr>
        <w:top w:val="none" w:sz="0" w:space="0" w:color="auto"/>
        <w:left w:val="none" w:sz="0" w:space="0" w:color="auto"/>
        <w:bottom w:val="none" w:sz="0" w:space="0" w:color="auto"/>
        <w:right w:val="none" w:sz="0" w:space="0" w:color="auto"/>
      </w:divBdr>
    </w:div>
    <w:div w:id="409010922">
      <w:bodyDiv w:val="1"/>
      <w:marLeft w:val="0"/>
      <w:marRight w:val="0"/>
      <w:marTop w:val="0"/>
      <w:marBottom w:val="0"/>
      <w:divBdr>
        <w:top w:val="none" w:sz="0" w:space="0" w:color="auto"/>
        <w:left w:val="none" w:sz="0" w:space="0" w:color="auto"/>
        <w:bottom w:val="none" w:sz="0" w:space="0" w:color="auto"/>
        <w:right w:val="none" w:sz="0" w:space="0" w:color="auto"/>
      </w:divBdr>
    </w:div>
    <w:div w:id="1038050782">
      <w:bodyDiv w:val="1"/>
      <w:marLeft w:val="0"/>
      <w:marRight w:val="0"/>
      <w:marTop w:val="0"/>
      <w:marBottom w:val="0"/>
      <w:divBdr>
        <w:top w:val="none" w:sz="0" w:space="0" w:color="auto"/>
        <w:left w:val="none" w:sz="0" w:space="0" w:color="auto"/>
        <w:bottom w:val="none" w:sz="0" w:space="0" w:color="auto"/>
        <w:right w:val="none" w:sz="0" w:space="0" w:color="auto"/>
      </w:divBdr>
    </w:div>
    <w:div w:id="145289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AFC6954BFA7BE48B99771CCCD35E84F" ma:contentTypeVersion="15" ma:contentTypeDescription="Create a new document." ma:contentTypeScope="" ma:versionID="a9c2a91f45db88069adfdac253085954">
  <xsd:schema xmlns:xsd="http://www.w3.org/2001/XMLSchema" xmlns:xs="http://www.w3.org/2001/XMLSchema" xmlns:p="http://schemas.microsoft.com/office/2006/metadata/properties" xmlns:ns3="d8b0eab4-165b-4b56-b453-fa0c50b36acc" xmlns:ns4="875537bc-b4f4-4504-b750-a509591b0ff6" targetNamespace="http://schemas.microsoft.com/office/2006/metadata/properties" ma:root="true" ma:fieldsID="4b85865d7cf78aeacd2c3fe9837ca673" ns3:_="" ns4:_="">
    <xsd:import namespace="d8b0eab4-165b-4b56-b453-fa0c50b36acc"/>
    <xsd:import namespace="875537bc-b4f4-4504-b750-a509591b0ff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LengthInSeconds" minOccurs="0"/>
                <xsd:element ref="ns4:MediaServiceLocation"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b0eab4-165b-4b56-b453-fa0c50b36ac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75537bc-b4f4-4504-b750-a509591b0ff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875537bc-b4f4-4504-b750-a509591b0ff6" xsi:nil="true"/>
  </documentManagement>
</p:properties>
</file>

<file path=customXml/itemProps1.xml><?xml version="1.0" encoding="utf-8"?>
<ds:datastoreItem xmlns:ds="http://schemas.openxmlformats.org/officeDocument/2006/customXml" ds:itemID="{A2F811D4-4E6E-437A-B76E-E9AF9005E4C6}">
  <ds:schemaRefs>
    <ds:schemaRef ds:uri="http://schemas.microsoft.com/sharepoint/v3/contenttype/forms"/>
  </ds:schemaRefs>
</ds:datastoreItem>
</file>

<file path=customXml/itemProps2.xml><?xml version="1.0" encoding="utf-8"?>
<ds:datastoreItem xmlns:ds="http://schemas.openxmlformats.org/officeDocument/2006/customXml" ds:itemID="{5A847F9D-2995-442B-AE0C-8EC38D4E20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b0eab4-165b-4b56-b453-fa0c50b36acc"/>
    <ds:schemaRef ds:uri="875537bc-b4f4-4504-b750-a509591b0f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BF2ED3-165B-41F6-9A3B-5528A5A78EDF}">
  <ds:schemaRefs>
    <ds:schemaRef ds:uri="http://schemas.openxmlformats.org/officeDocument/2006/bibliography"/>
  </ds:schemaRefs>
</ds:datastoreItem>
</file>

<file path=customXml/itemProps4.xml><?xml version="1.0" encoding="utf-8"?>
<ds:datastoreItem xmlns:ds="http://schemas.openxmlformats.org/officeDocument/2006/customXml" ds:itemID="{AB1CB164-4720-481F-A015-B58723A995A6}">
  <ds:schemaRefs>
    <ds:schemaRef ds:uri="http://schemas.microsoft.com/office/2006/metadata/properties"/>
    <ds:schemaRef ds:uri="http://schemas.microsoft.com/office/infopath/2007/PartnerControls"/>
    <ds:schemaRef ds:uri="875537bc-b4f4-4504-b750-a509591b0ff6"/>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450</Words>
  <Characters>2570</Characters>
  <Application>Microsoft Office Word</Application>
  <DocSecurity>4</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2026-05-08T16:04:00Z</dcterms:created>
  <dcterms:modified xsi:type="dcterms:W3CDTF">2026-05-08T16:04:00Z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0x0101001AFC6954BFA7BE48B99771CCCD35E84F</vt:lpwstr>
  </property>
</Properties>
</file>