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400" w:type="dxa"/>
        <w:tblCellSpacing w:w="15" w:type="dxa"/>
        <w:tblInd w:w="-6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0"/>
        <w:gridCol w:w="1620"/>
        <w:gridCol w:w="1710"/>
        <w:gridCol w:w="1440"/>
        <w:gridCol w:w="1800"/>
        <w:gridCol w:w="5040"/>
      </w:tblGrid>
      <w:tr w:rsidR="00C87697" w:rsidRPr="00B34F74" w14:paraId="582240F2" w14:textId="77777777" w:rsidTr="00EF6C48">
        <w:trPr>
          <w:tblHeader/>
          <w:tblCellSpacing w:w="15" w:type="dxa"/>
        </w:trPr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26F12" w14:textId="77777777" w:rsidR="00DA765A" w:rsidRPr="00DA765A" w:rsidRDefault="00DA765A" w:rsidP="00DA765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14:ligatures w14:val="none"/>
              </w:rPr>
            </w:pPr>
            <w:r w:rsidRPr="00DA765A">
              <w:rPr>
                <w:rFonts w:eastAsia="Times New Roman" w:cs="Times New Roman"/>
                <w:b/>
                <w:bCs/>
                <w:kern w:val="0"/>
                <w14:ligatures w14:val="none"/>
              </w:rPr>
              <w:t>Wastewater Management Option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BD8DC" w14:textId="77777777" w:rsidR="00DA765A" w:rsidRPr="00DA765A" w:rsidRDefault="00DA765A" w:rsidP="00DA765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14:ligatures w14:val="none"/>
              </w:rPr>
            </w:pPr>
            <w:r w:rsidRPr="00DA765A">
              <w:rPr>
                <w:rFonts w:eastAsia="Times New Roman" w:cs="Times New Roman"/>
                <w:b/>
                <w:bCs/>
                <w:kern w:val="0"/>
                <w14:ligatures w14:val="none"/>
              </w:rPr>
              <w:t>Typical Effluent Total Nitrogen (mg/L)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B4929" w14:textId="77777777" w:rsidR="00DA765A" w:rsidRPr="00DA765A" w:rsidRDefault="00DA765A" w:rsidP="00DA765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14:ligatures w14:val="none"/>
              </w:rPr>
            </w:pPr>
            <w:r w:rsidRPr="00DA765A">
              <w:rPr>
                <w:rFonts w:eastAsia="Times New Roman" w:cs="Times New Roman"/>
                <w:b/>
                <w:bCs/>
                <w:kern w:val="0"/>
                <w14:ligatures w14:val="none"/>
              </w:rPr>
              <w:t>Typical Effluent Total Phosphorus (mg/L)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2908B" w14:textId="77777777" w:rsidR="00DA765A" w:rsidRPr="00DA765A" w:rsidRDefault="00DA765A" w:rsidP="00DA765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14:ligatures w14:val="none"/>
              </w:rPr>
            </w:pPr>
            <w:r w:rsidRPr="00DA765A">
              <w:rPr>
                <w:rFonts w:eastAsia="Times New Roman" w:cs="Times New Roman"/>
                <w:b/>
                <w:bCs/>
                <w:kern w:val="0"/>
                <w14:ligatures w14:val="none"/>
              </w:rPr>
              <w:t>Typical Nitrogen Reduction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01EDB" w14:textId="77777777" w:rsidR="00DA765A" w:rsidRPr="00DA765A" w:rsidRDefault="00DA765A" w:rsidP="00DA765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14:ligatures w14:val="none"/>
              </w:rPr>
            </w:pPr>
            <w:r w:rsidRPr="00DA765A">
              <w:rPr>
                <w:rFonts w:eastAsia="Times New Roman" w:cs="Times New Roman"/>
                <w:b/>
                <w:bCs/>
                <w:kern w:val="0"/>
                <w14:ligatures w14:val="none"/>
              </w:rPr>
              <w:t>Typical Phosphorus Reduction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C82C9" w14:textId="77777777" w:rsidR="00DA765A" w:rsidRPr="00DA765A" w:rsidRDefault="00DA765A" w:rsidP="00DA765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14:ligatures w14:val="none"/>
              </w:rPr>
            </w:pPr>
            <w:r w:rsidRPr="00DA765A">
              <w:rPr>
                <w:rFonts w:eastAsia="Times New Roman" w:cs="Times New Roman"/>
                <w:b/>
                <w:bCs/>
                <w:kern w:val="0"/>
                <w14:ligatures w14:val="none"/>
              </w:rPr>
              <w:t>Comments</w:t>
            </w:r>
          </w:p>
        </w:tc>
      </w:tr>
      <w:tr w:rsidR="00C87697" w:rsidRPr="00B34F74" w14:paraId="2A64376E" w14:textId="77777777" w:rsidTr="00EF6C48">
        <w:trPr>
          <w:tblCellSpacing w:w="15" w:type="dxa"/>
        </w:trPr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25B48" w14:textId="77777777" w:rsidR="00DA765A" w:rsidRPr="00DA765A" w:rsidRDefault="00DA765A" w:rsidP="00DA765A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DA765A">
              <w:rPr>
                <w:rFonts w:eastAsia="Times New Roman" w:cs="Times New Roman"/>
                <w:kern w:val="0"/>
                <w14:ligatures w14:val="none"/>
              </w:rPr>
              <w:t>Conventional Septic System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4AB0F" w14:textId="77777777" w:rsidR="00DA765A" w:rsidRPr="00DA765A" w:rsidRDefault="00DA765A" w:rsidP="00DA765A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DA765A">
              <w:rPr>
                <w:rFonts w:eastAsia="Times New Roman" w:cs="Times New Roman"/>
                <w:kern w:val="0"/>
                <w14:ligatures w14:val="none"/>
              </w:rPr>
              <w:t>40–70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30004" w14:textId="77777777" w:rsidR="00DA765A" w:rsidRPr="00DA765A" w:rsidRDefault="00DA765A" w:rsidP="00DA765A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DA765A">
              <w:rPr>
                <w:rFonts w:eastAsia="Times New Roman" w:cs="Times New Roman"/>
                <w:kern w:val="0"/>
                <w14:ligatures w14:val="none"/>
              </w:rPr>
              <w:t>8–15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481AF" w14:textId="77777777" w:rsidR="00DA765A" w:rsidRPr="00DA765A" w:rsidRDefault="00DA765A" w:rsidP="00DA765A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DA765A">
              <w:rPr>
                <w:rFonts w:eastAsia="Times New Roman" w:cs="Times New Roman"/>
                <w:kern w:val="0"/>
                <w14:ligatures w14:val="none"/>
              </w:rPr>
              <w:t>10–30%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FD418" w14:textId="766BB552" w:rsidR="00DA765A" w:rsidRPr="00DA765A" w:rsidRDefault="00C87697" w:rsidP="00DA765A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DA765A">
              <w:rPr>
                <w:rFonts w:eastAsia="Times New Roman" w:cs="Times New Roman"/>
                <w:kern w:val="0"/>
                <w14:ligatures w14:val="none"/>
              </w:rPr>
              <w:t>Little P removal</w:t>
            </w:r>
            <w:r w:rsidRPr="00B34F74">
              <w:rPr>
                <w:rFonts w:eastAsia="Times New Roman" w:cs="Times New Roman"/>
                <w:kern w:val="0"/>
                <w14:ligatures w14:val="none"/>
              </w:rPr>
              <w:t xml:space="preserve"> after soil saturation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85511" w14:textId="5A42B9E8" w:rsidR="00DA765A" w:rsidRPr="00DA765A" w:rsidRDefault="00DA765A" w:rsidP="00DA765A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DA765A">
              <w:rPr>
                <w:rFonts w:eastAsia="Times New Roman" w:cs="Times New Roman"/>
                <w:kern w:val="0"/>
                <w14:ligatures w14:val="none"/>
              </w:rPr>
              <w:t xml:space="preserve">Baseline </w:t>
            </w:r>
            <w:proofErr w:type="gramStart"/>
            <w:r w:rsidRPr="00DA765A">
              <w:rPr>
                <w:rFonts w:eastAsia="Times New Roman" w:cs="Times New Roman"/>
                <w:kern w:val="0"/>
                <w14:ligatures w14:val="none"/>
              </w:rPr>
              <w:t>system;</w:t>
            </w:r>
            <w:proofErr w:type="gramEnd"/>
            <w:r w:rsidRPr="00DA765A">
              <w:rPr>
                <w:rFonts w:eastAsia="Times New Roman" w:cs="Times New Roman"/>
                <w:kern w:val="0"/>
                <w14:ligatures w14:val="none"/>
              </w:rPr>
              <w:t xml:space="preserve"> nitrogen readily reaches groundwater</w:t>
            </w:r>
            <w:r w:rsidR="00DC1612">
              <w:rPr>
                <w:rFonts w:eastAsia="Times New Roman" w:cs="Times New Roman"/>
                <w:kern w:val="0"/>
                <w14:ligatures w14:val="none"/>
              </w:rPr>
              <w:t xml:space="preserve">; </w:t>
            </w:r>
            <w:r w:rsidR="00DC1612" w:rsidRPr="00DC1612">
              <w:rPr>
                <w:rFonts w:eastAsia="Times New Roman" w:cs="Times New Roman"/>
                <w:kern w:val="0"/>
                <w14:ligatures w14:val="none"/>
              </w:rPr>
              <w:t>no longer permitted within the watershed of the Indian River Lagoon</w:t>
            </w:r>
            <w:r w:rsidR="00DC1612">
              <w:rPr>
                <w:rFonts w:eastAsia="Times New Roman" w:cs="Times New Roman"/>
                <w:kern w:val="0"/>
                <w14:ligatures w14:val="none"/>
              </w:rPr>
              <w:t xml:space="preserve">; </w:t>
            </w:r>
            <w:r w:rsidR="00DC1612" w:rsidRPr="00DC1612">
              <w:rPr>
                <w:rFonts w:eastAsia="Times New Roman" w:cs="Times New Roman"/>
                <w:kern w:val="0"/>
                <w14:ligatures w14:val="none"/>
              </w:rPr>
              <w:t>Florida Legislature set a 2030 deadline for their phase out.</w:t>
            </w:r>
          </w:p>
        </w:tc>
      </w:tr>
      <w:tr w:rsidR="00B34F74" w:rsidRPr="00B34F74" w14:paraId="6F5D7C78" w14:textId="77777777" w:rsidTr="00EF6C48">
        <w:trPr>
          <w:tblCellSpacing w:w="15" w:type="dxa"/>
        </w:trPr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F5106" w14:textId="27E6BF39" w:rsidR="00B34F74" w:rsidRPr="00DA765A" w:rsidRDefault="00B34F74" w:rsidP="00B34F74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B34F74">
              <w:rPr>
                <w:rFonts w:eastAsia="Times New Roman" w:cs="Times New Roman"/>
                <w:kern w:val="0"/>
                <w14:ligatures w14:val="none"/>
              </w:rPr>
              <w:t>Enhanced</w:t>
            </w:r>
            <w:r w:rsidRPr="00DA765A">
              <w:rPr>
                <w:rFonts w:eastAsia="Times New Roman" w:cs="Times New Roman"/>
                <w:kern w:val="0"/>
                <w14:ligatures w14:val="none"/>
              </w:rPr>
              <w:t xml:space="preserve"> Nitrogen-Reducing Septic (Performance-Based Treatment System)</w:t>
            </w:r>
            <w:r w:rsidR="00D35709">
              <w:rPr>
                <w:rFonts w:eastAsia="Times New Roman" w:cs="Times New Roman"/>
                <w:kern w:val="0"/>
                <w14:ligatures w14:val="none"/>
              </w:rPr>
              <w:t xml:space="preserve"> 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439C2" w14:textId="77777777" w:rsidR="00B34F74" w:rsidRPr="00DA765A" w:rsidRDefault="00B34F74" w:rsidP="00B34F74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DA765A">
              <w:rPr>
                <w:rFonts w:eastAsia="Times New Roman" w:cs="Times New Roman"/>
                <w:kern w:val="0"/>
                <w14:ligatures w14:val="none"/>
              </w:rPr>
              <w:t>10–20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89482" w14:textId="77777777" w:rsidR="00B34F74" w:rsidRPr="00DA765A" w:rsidRDefault="00B34F74" w:rsidP="00B34F74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DA765A">
              <w:rPr>
                <w:rFonts w:eastAsia="Times New Roman" w:cs="Times New Roman"/>
                <w:kern w:val="0"/>
                <w14:ligatures w14:val="none"/>
              </w:rPr>
              <w:t>5–10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5E836" w14:textId="67C97D56" w:rsidR="00B34F74" w:rsidRPr="00DA765A" w:rsidRDefault="00B34F74" w:rsidP="00B34F74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DA765A">
              <w:rPr>
                <w:rFonts w:eastAsia="Times New Roman" w:cs="Times New Roman"/>
                <w:kern w:val="0"/>
                <w14:ligatures w14:val="none"/>
              </w:rPr>
              <w:t>6</w:t>
            </w:r>
            <w:r w:rsidRPr="00B34F74">
              <w:rPr>
                <w:rFonts w:eastAsia="Times New Roman" w:cs="Times New Roman"/>
                <w:kern w:val="0"/>
                <w14:ligatures w14:val="none"/>
              </w:rPr>
              <w:t>5</w:t>
            </w:r>
            <w:r w:rsidRPr="00DA765A">
              <w:rPr>
                <w:rFonts w:eastAsia="Times New Roman" w:cs="Times New Roman"/>
                <w:kern w:val="0"/>
                <w14:ligatures w14:val="none"/>
              </w:rPr>
              <w:t>–85%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A472B" w14:textId="05ECA7E8" w:rsidR="00B34F74" w:rsidRPr="00DA765A" w:rsidRDefault="00B34F74" w:rsidP="00B34F74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DA765A">
              <w:rPr>
                <w:rFonts w:eastAsia="Times New Roman" w:cs="Times New Roman"/>
                <w:kern w:val="0"/>
                <w14:ligatures w14:val="none"/>
              </w:rPr>
              <w:t>Little P removal</w:t>
            </w:r>
            <w:r w:rsidRPr="00B34F74">
              <w:rPr>
                <w:rFonts w:eastAsia="Times New Roman" w:cs="Times New Roman"/>
                <w:kern w:val="0"/>
                <w14:ligatures w14:val="none"/>
              </w:rPr>
              <w:t xml:space="preserve"> after soil saturation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917A8" w14:textId="38FA4DB2" w:rsidR="00B34F74" w:rsidRPr="00DA765A" w:rsidRDefault="00D35709" w:rsidP="00B34F74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D35709">
              <w:rPr>
                <w:rFonts w:eastAsia="Times New Roman" w:cs="Times New Roman"/>
                <w:kern w:val="0"/>
                <w14:ligatures w14:val="none"/>
              </w:rPr>
              <w:t xml:space="preserve"> Performance-based or nitrogen-reducing septic technologies provide enhanced nitrogen removal and pathogen treatment beyond conventional septic systems.</w:t>
            </w:r>
          </w:p>
        </w:tc>
      </w:tr>
      <w:tr w:rsidR="00B34F74" w:rsidRPr="00B34F74" w14:paraId="5A10EBAD" w14:textId="77777777" w:rsidTr="00EF6C48">
        <w:trPr>
          <w:tblCellSpacing w:w="15" w:type="dxa"/>
        </w:trPr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CEBC5" w14:textId="77777777" w:rsidR="00B34F74" w:rsidRPr="00DA765A" w:rsidRDefault="00B34F74" w:rsidP="00B34F74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DA765A">
              <w:rPr>
                <w:rFonts w:eastAsia="Times New Roman" w:cs="Times New Roman"/>
                <w:kern w:val="0"/>
                <w14:ligatures w14:val="none"/>
              </w:rPr>
              <w:t>Conventional Septic + In-Ground Nitrogen-Reducing Bioreactor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DDF3A" w14:textId="04E6C059" w:rsidR="00B34F74" w:rsidRPr="00DA765A" w:rsidRDefault="006764B0" w:rsidP="00B34F74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>
              <w:rPr>
                <w:rFonts w:eastAsia="Times New Roman" w:cs="Times New Roman"/>
                <w:kern w:val="0"/>
                <w14:ligatures w14:val="none"/>
              </w:rPr>
              <w:t>15-20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974E3" w14:textId="47484BD6" w:rsidR="00B34F74" w:rsidRPr="00DA765A" w:rsidRDefault="006764B0" w:rsidP="00B34F74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DA765A">
              <w:rPr>
                <w:rFonts w:eastAsia="Times New Roman" w:cs="Times New Roman"/>
                <w:kern w:val="0"/>
                <w14:ligatures w14:val="none"/>
              </w:rPr>
              <w:t>8–15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5E083" w14:textId="062F3931" w:rsidR="00B34F74" w:rsidRPr="00DA765A" w:rsidRDefault="00B34F74" w:rsidP="00B34F74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B34F74">
              <w:rPr>
                <w:rFonts w:eastAsia="Times New Roman" w:cs="Times New Roman"/>
                <w:kern w:val="0"/>
                <w14:ligatures w14:val="none"/>
              </w:rPr>
              <w:t>65</w:t>
            </w:r>
            <w:r w:rsidRPr="00DA765A">
              <w:rPr>
                <w:rFonts w:eastAsia="Times New Roman" w:cs="Times New Roman"/>
                <w:kern w:val="0"/>
                <w14:ligatures w14:val="none"/>
              </w:rPr>
              <w:t>–</w:t>
            </w:r>
            <w:r w:rsidRPr="00B34F74">
              <w:rPr>
                <w:rFonts w:eastAsia="Times New Roman" w:cs="Times New Roman"/>
                <w:kern w:val="0"/>
                <w14:ligatures w14:val="none"/>
              </w:rPr>
              <w:t>75</w:t>
            </w:r>
            <w:r w:rsidRPr="00DA765A">
              <w:rPr>
                <w:rFonts w:eastAsia="Times New Roman" w:cs="Times New Roman"/>
                <w:kern w:val="0"/>
                <w14:ligatures w14:val="none"/>
              </w:rPr>
              <w:t>%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2D656" w14:textId="4DF26FEB" w:rsidR="00B34F74" w:rsidRPr="00DA765A" w:rsidRDefault="00B34F74" w:rsidP="00B34F74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DA765A">
              <w:rPr>
                <w:rFonts w:eastAsia="Times New Roman" w:cs="Times New Roman"/>
                <w:kern w:val="0"/>
                <w14:ligatures w14:val="none"/>
              </w:rPr>
              <w:t>Little P removal</w:t>
            </w:r>
            <w:r w:rsidRPr="00B34F74">
              <w:rPr>
                <w:rFonts w:eastAsia="Times New Roman" w:cs="Times New Roman"/>
                <w:kern w:val="0"/>
                <w14:ligatures w14:val="none"/>
              </w:rPr>
              <w:t xml:space="preserve"> after soil saturation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5656E" w14:textId="0F55548C" w:rsidR="00B34F74" w:rsidRPr="00DA765A" w:rsidRDefault="00D35709" w:rsidP="00B34F74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D35709">
              <w:rPr>
                <w:rFonts w:eastAsia="Times New Roman" w:cs="Times New Roman"/>
                <w:kern w:val="0"/>
                <w14:ligatures w14:val="none"/>
              </w:rPr>
              <w:t xml:space="preserve">Passive subsurface treatment systems installed beneath septic </w:t>
            </w:r>
            <w:proofErr w:type="spellStart"/>
            <w:r w:rsidRPr="00D35709">
              <w:rPr>
                <w:rFonts w:eastAsia="Times New Roman" w:cs="Times New Roman"/>
                <w:kern w:val="0"/>
                <w14:ligatures w14:val="none"/>
              </w:rPr>
              <w:t>drainfield</w:t>
            </w:r>
            <w:proofErr w:type="spellEnd"/>
            <w:r w:rsidRPr="00D35709">
              <w:rPr>
                <w:rFonts w:eastAsia="Times New Roman" w:cs="Times New Roman"/>
                <w:kern w:val="0"/>
                <w14:ligatures w14:val="none"/>
              </w:rPr>
              <w:t xml:space="preserve"> to further reduce nitrogen before wastewater reaches groundwater or adjacent water bodies.</w:t>
            </w:r>
          </w:p>
        </w:tc>
      </w:tr>
      <w:tr w:rsidR="00B34F74" w:rsidRPr="00B34F74" w14:paraId="7C572B66" w14:textId="77777777" w:rsidTr="00EF6C48">
        <w:trPr>
          <w:tblCellSpacing w:w="15" w:type="dxa"/>
        </w:trPr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CCC2D" w14:textId="1D99D057" w:rsidR="00B34F74" w:rsidRPr="00DA765A" w:rsidRDefault="00B34F74" w:rsidP="00B34F74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DA765A">
              <w:rPr>
                <w:rFonts w:eastAsia="Times New Roman" w:cs="Times New Roman"/>
                <w:kern w:val="0"/>
                <w14:ligatures w14:val="none"/>
              </w:rPr>
              <w:t>Distributed (Decentralized) Sewer</w:t>
            </w:r>
            <w:r w:rsidR="00DF07ED">
              <w:rPr>
                <w:rFonts w:eastAsia="Times New Roman" w:cs="Times New Roman"/>
                <w:kern w:val="0"/>
                <w14:ligatures w14:val="none"/>
              </w:rPr>
              <w:t>*</w:t>
            </w:r>
            <w:r w:rsidRPr="00DA765A">
              <w:rPr>
                <w:rFonts w:eastAsia="Times New Roman" w:cs="Times New Roman"/>
                <w:kern w:val="0"/>
                <w14:ligatures w14:val="none"/>
              </w:rPr>
              <w:t xml:space="preserve"> 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1B037" w14:textId="021B2984" w:rsidR="00B34F74" w:rsidRPr="00DA765A" w:rsidRDefault="00B34F74" w:rsidP="00B34F74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DA765A">
              <w:rPr>
                <w:rFonts w:eastAsia="Times New Roman" w:cs="Times New Roman"/>
                <w:kern w:val="0"/>
                <w14:ligatures w14:val="none"/>
              </w:rPr>
              <w:t>10</w:t>
            </w:r>
            <w:r w:rsidRPr="00B34F74">
              <w:rPr>
                <w:rFonts w:eastAsia="Times New Roman" w:cs="Times New Roman"/>
                <w:kern w:val="0"/>
                <w14:ligatures w14:val="none"/>
              </w:rPr>
              <w:t>-20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20DF6" w14:textId="01BCFBD7" w:rsidR="00B34F74" w:rsidRPr="00DA765A" w:rsidRDefault="00B34F74" w:rsidP="00B34F74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DA765A">
              <w:rPr>
                <w:rFonts w:eastAsia="Times New Roman" w:cs="Times New Roman"/>
                <w:kern w:val="0"/>
                <w14:ligatures w14:val="none"/>
              </w:rPr>
              <w:t>8–15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E8A5B" w14:textId="63B32B1B" w:rsidR="00B34F74" w:rsidRPr="00DA765A" w:rsidRDefault="005D5DBA" w:rsidP="005D5DBA">
            <w:pPr>
              <w:spacing w:after="0" w:line="276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5D5DBA">
              <w:rPr>
                <w:rFonts w:eastAsia="Times New Roman" w:cs="Times New Roman"/>
                <w:kern w:val="0"/>
                <w14:ligatures w14:val="none"/>
              </w:rPr>
              <w:t>≥</w:t>
            </w:r>
            <w:r w:rsidR="00B34F74" w:rsidRPr="00B34F74">
              <w:rPr>
                <w:rFonts w:eastAsia="Times New Roman" w:cs="Times New Roman"/>
                <w:kern w:val="0"/>
                <w14:ligatures w14:val="none"/>
              </w:rPr>
              <w:t>80</w:t>
            </w:r>
            <w:r w:rsidR="00B34F74" w:rsidRPr="00DA765A">
              <w:rPr>
                <w:rFonts w:eastAsia="Times New Roman" w:cs="Times New Roman"/>
                <w:kern w:val="0"/>
                <w14:ligatures w14:val="none"/>
              </w:rPr>
              <w:t>%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EA5CB" w14:textId="5195B27A" w:rsidR="00B34F74" w:rsidRPr="00DA765A" w:rsidRDefault="00B34F74" w:rsidP="00B34F74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DA765A">
              <w:rPr>
                <w:rFonts w:eastAsia="Times New Roman" w:cs="Times New Roman"/>
                <w:kern w:val="0"/>
                <w14:ligatures w14:val="none"/>
              </w:rPr>
              <w:t>Little P removal</w:t>
            </w:r>
            <w:r w:rsidRPr="00B34F74">
              <w:rPr>
                <w:rFonts w:eastAsia="Times New Roman" w:cs="Times New Roman"/>
                <w:kern w:val="0"/>
                <w14:ligatures w14:val="none"/>
              </w:rPr>
              <w:t xml:space="preserve"> after soil saturation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B2354" w14:textId="63961AA1" w:rsidR="00B34F74" w:rsidRPr="00DA765A" w:rsidRDefault="00B34F74" w:rsidP="00B34F74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B34F74">
              <w:rPr>
                <w:rFonts w:eastAsia="Times New Roman" w:cs="Times New Roman"/>
                <w:kern w:val="0"/>
                <w14:ligatures w14:val="none"/>
              </w:rPr>
              <w:t>Individual on-site</w:t>
            </w:r>
            <w:r w:rsidRPr="00DA765A">
              <w:rPr>
                <w:rFonts w:eastAsia="Times New Roman" w:cs="Times New Roman"/>
                <w:kern w:val="0"/>
                <w14:ligatures w14:val="none"/>
              </w:rPr>
              <w:t xml:space="preserve"> systems with </w:t>
            </w:r>
            <w:r w:rsidRPr="00B34F74">
              <w:rPr>
                <w:rFonts w:eastAsia="Times New Roman" w:cs="Times New Roman"/>
                <w:kern w:val="0"/>
                <w14:ligatures w14:val="none"/>
              </w:rPr>
              <w:t xml:space="preserve">remote, </w:t>
            </w:r>
            <w:r w:rsidRPr="00DA765A">
              <w:rPr>
                <w:rFonts w:eastAsia="Times New Roman" w:cs="Times New Roman"/>
                <w:kern w:val="0"/>
                <w14:ligatures w14:val="none"/>
              </w:rPr>
              <w:t>professional operation and maintenance.</w:t>
            </w:r>
          </w:p>
        </w:tc>
      </w:tr>
      <w:tr w:rsidR="00B34F74" w:rsidRPr="00B34F74" w14:paraId="0809F6B9" w14:textId="77777777" w:rsidTr="00EF6C48">
        <w:trPr>
          <w:tblCellSpacing w:w="15" w:type="dxa"/>
        </w:trPr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8D8BF" w14:textId="4E080D23" w:rsidR="00B34F74" w:rsidRPr="00DA765A" w:rsidRDefault="00B34F74" w:rsidP="00B34F74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B34F74">
              <w:rPr>
                <w:rFonts w:eastAsia="Times New Roman" w:cs="Times New Roman"/>
                <w:kern w:val="0"/>
                <w14:ligatures w14:val="none"/>
              </w:rPr>
              <w:t>Private Package Treatment Plant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FF86B" w14:textId="327C64FA" w:rsidR="00B34F74" w:rsidRPr="00DA765A" w:rsidRDefault="00B34F74" w:rsidP="00B34F74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DA765A">
              <w:rPr>
                <w:rFonts w:eastAsia="Times New Roman" w:cs="Times New Roman"/>
                <w:kern w:val="0"/>
                <w14:ligatures w14:val="none"/>
              </w:rPr>
              <w:t>10</w:t>
            </w:r>
            <w:r w:rsidRPr="00B34F74">
              <w:rPr>
                <w:rFonts w:eastAsia="Times New Roman" w:cs="Times New Roman"/>
                <w:kern w:val="0"/>
                <w14:ligatures w14:val="none"/>
              </w:rPr>
              <w:t>-30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A0354" w14:textId="4AA25359" w:rsidR="00B34F74" w:rsidRPr="00DA765A" w:rsidRDefault="00B34F74" w:rsidP="00B34F74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DA765A">
              <w:rPr>
                <w:rFonts w:eastAsia="Times New Roman" w:cs="Times New Roman"/>
                <w:kern w:val="0"/>
                <w14:ligatures w14:val="none"/>
              </w:rPr>
              <w:t>8–15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E7AEB" w14:textId="6D61F85D" w:rsidR="00B34F74" w:rsidRPr="00DA765A" w:rsidRDefault="00B34F74" w:rsidP="00B34F74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B34F74">
              <w:rPr>
                <w:rFonts w:eastAsia="Times New Roman" w:cs="Times New Roman"/>
                <w:kern w:val="0"/>
                <w14:ligatures w14:val="none"/>
              </w:rPr>
              <w:t>50</w:t>
            </w:r>
            <w:r w:rsidRPr="00DA765A">
              <w:rPr>
                <w:rFonts w:eastAsia="Times New Roman" w:cs="Times New Roman"/>
                <w:kern w:val="0"/>
                <w14:ligatures w14:val="none"/>
              </w:rPr>
              <w:t>–</w:t>
            </w:r>
            <w:r w:rsidRPr="00B34F74">
              <w:rPr>
                <w:rFonts w:eastAsia="Times New Roman" w:cs="Times New Roman"/>
                <w:kern w:val="0"/>
                <w14:ligatures w14:val="none"/>
              </w:rPr>
              <w:t>80</w:t>
            </w:r>
            <w:r w:rsidRPr="00DA765A">
              <w:rPr>
                <w:rFonts w:eastAsia="Times New Roman" w:cs="Times New Roman"/>
                <w:kern w:val="0"/>
                <w14:ligatures w14:val="none"/>
              </w:rPr>
              <w:t>%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E5533" w14:textId="77777777" w:rsidR="00B34F74" w:rsidRPr="00DA765A" w:rsidRDefault="00B34F74" w:rsidP="00B34F74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DA765A">
              <w:rPr>
                <w:rFonts w:eastAsia="Times New Roman" w:cs="Times New Roman"/>
                <w:kern w:val="0"/>
                <w14:ligatures w14:val="none"/>
              </w:rPr>
              <w:t>80–95%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A483D" w14:textId="603E3FF4" w:rsidR="00D35709" w:rsidRPr="00D35709" w:rsidRDefault="00B34F74" w:rsidP="00D35709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DA765A">
              <w:rPr>
                <w:rFonts w:eastAsia="Times New Roman" w:cs="Times New Roman"/>
                <w:kern w:val="0"/>
                <w14:ligatures w14:val="none"/>
              </w:rPr>
              <w:t>Similar performance to distributed sewer; s</w:t>
            </w:r>
            <w:r w:rsidR="00D35709">
              <w:rPr>
                <w:rFonts w:eastAsia="Times New Roman" w:cs="Times New Roman"/>
                <w:kern w:val="0"/>
                <w14:ligatures w14:val="none"/>
              </w:rPr>
              <w:t>hared</w:t>
            </w:r>
            <w:r w:rsidR="00D35709" w:rsidRPr="00D35709">
              <w:rPr>
                <w:rFonts w:eastAsia="Times New Roman" w:cs="Times New Roman"/>
                <w:kern w:val="0"/>
                <w14:ligatures w14:val="none"/>
              </w:rPr>
              <w:t xml:space="preserve"> treatment facilities serving multiple homes or developments where individual onsite systems are unsuitable and centralized sewer is not available. </w:t>
            </w:r>
          </w:p>
          <w:p w14:paraId="0CF7587A" w14:textId="37C22AA5" w:rsidR="00B34F74" w:rsidRPr="00DA765A" w:rsidRDefault="00B34F74" w:rsidP="00B34F74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</w:p>
        </w:tc>
      </w:tr>
      <w:tr w:rsidR="00B34F74" w:rsidRPr="00B34F74" w14:paraId="197F5B53" w14:textId="77777777" w:rsidTr="00EF6C48">
        <w:trPr>
          <w:tblCellSpacing w:w="15" w:type="dxa"/>
        </w:trPr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AC5BE" w14:textId="77777777" w:rsidR="00B34F74" w:rsidRPr="00DA765A" w:rsidRDefault="00B34F74" w:rsidP="00B34F74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DA765A">
              <w:rPr>
                <w:rFonts w:eastAsia="Times New Roman" w:cs="Times New Roman"/>
                <w:kern w:val="0"/>
                <w14:ligatures w14:val="none"/>
              </w:rPr>
              <w:t>Central Sewer (Advanced Wastewater Treatment)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0B5C8" w14:textId="739C162D" w:rsidR="00B34F74" w:rsidRPr="00DA765A" w:rsidRDefault="00B34F74" w:rsidP="00B34F74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B34F74">
              <w:rPr>
                <w:rFonts w:eastAsia="Times New Roman" w:cs="Times New Roman"/>
                <w:kern w:val="0"/>
                <w14:ligatures w14:val="none"/>
              </w:rPr>
              <w:t>2-</w:t>
            </w:r>
            <w:r w:rsidRPr="00DA765A">
              <w:rPr>
                <w:rFonts w:eastAsia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A967E" w14:textId="77777777" w:rsidR="00B34F74" w:rsidRPr="00DA765A" w:rsidRDefault="00B34F74" w:rsidP="00B34F74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DA765A">
              <w:rPr>
                <w:rFonts w:eastAsia="Times New Roman" w:cs="Times New Roman"/>
                <w:kern w:val="0"/>
                <w14:ligatures w14:val="none"/>
              </w:rPr>
              <w:t>0.1–1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C4723" w14:textId="77777777" w:rsidR="00B34F74" w:rsidRPr="00DA765A" w:rsidRDefault="00B34F74" w:rsidP="00B34F74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DA765A">
              <w:rPr>
                <w:rFonts w:eastAsia="Times New Roman" w:cs="Times New Roman"/>
                <w:kern w:val="0"/>
                <w14:ligatures w14:val="none"/>
              </w:rPr>
              <w:t>90–95%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1E654" w14:textId="77777777" w:rsidR="00B34F74" w:rsidRPr="00DA765A" w:rsidRDefault="00B34F74" w:rsidP="00B34F74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DA765A">
              <w:rPr>
                <w:rFonts w:eastAsia="Times New Roman" w:cs="Times New Roman"/>
                <w:kern w:val="0"/>
                <w14:ligatures w14:val="none"/>
              </w:rPr>
              <w:t>90–99%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DEB7A" w14:textId="460BB249" w:rsidR="00B34F74" w:rsidRPr="00DA765A" w:rsidRDefault="00B34F74" w:rsidP="00B34F74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DA765A">
              <w:rPr>
                <w:rFonts w:eastAsia="Times New Roman" w:cs="Times New Roman"/>
                <w:kern w:val="0"/>
                <w14:ligatures w14:val="none"/>
              </w:rPr>
              <w:t xml:space="preserve">Highest level of treatment </w:t>
            </w:r>
          </w:p>
        </w:tc>
      </w:tr>
    </w:tbl>
    <w:p w14:paraId="65F29C04" w14:textId="79B0C5AB" w:rsidR="005D5DBA" w:rsidRPr="005D5DBA" w:rsidRDefault="00DF07ED" w:rsidP="005D5DBA">
      <w:pPr>
        <w:spacing w:line="276" w:lineRule="auto"/>
        <w:rPr>
          <w:rFonts w:ascii="Trebuchet MS" w:hAnsi="Trebuchet MS"/>
          <w:color w:val="000000"/>
          <w:sz w:val="20"/>
          <w:szCs w:val="20"/>
        </w:rPr>
      </w:pPr>
      <w:r w:rsidRPr="005D5DBA">
        <w:t>*</w:t>
      </w:r>
      <w:r w:rsidRPr="005D5DBA">
        <w:rPr>
          <w:rFonts w:ascii="Calibri" w:hAnsi="Calibri" w:cs="Calibri"/>
          <w:kern w:val="0"/>
          <w:sz w:val="22"/>
          <w:szCs w:val="22"/>
        </w:rPr>
        <w:t xml:space="preserve"> </w:t>
      </w:r>
      <w:r w:rsidR="005D5DBA" w:rsidRPr="005D5DBA">
        <w:rPr>
          <w:rFonts w:ascii="Calibri" w:hAnsi="Calibri" w:cs="Calibri"/>
          <w:kern w:val="0"/>
          <w:sz w:val="22"/>
          <w:szCs w:val="22"/>
        </w:rPr>
        <w:t xml:space="preserve">According to </w:t>
      </w:r>
      <w:r w:rsidR="005D5DBA" w:rsidRPr="005D5DBA">
        <w:rPr>
          <w:rFonts w:ascii="Trebuchet MS" w:hAnsi="Trebuchet MS"/>
          <w:color w:val="000000"/>
          <w:sz w:val="20"/>
          <w:szCs w:val="20"/>
        </w:rPr>
        <w:t>Florida Statute 403.814, “</w:t>
      </w:r>
      <w:r w:rsidR="005D5DBA">
        <w:rPr>
          <w:rFonts w:ascii="Trebuchet MS" w:hAnsi="Trebuchet MS"/>
          <w:color w:val="000000"/>
          <w:sz w:val="20"/>
          <w:szCs w:val="20"/>
        </w:rPr>
        <w:t>D</w:t>
      </w:r>
      <w:r w:rsidR="005D5DBA" w:rsidRPr="005D5DBA">
        <w:rPr>
          <w:rFonts w:ascii="Trebuchet MS" w:hAnsi="Trebuchet MS"/>
          <w:color w:val="000000"/>
          <w:sz w:val="20"/>
          <w:szCs w:val="20"/>
        </w:rPr>
        <w:t>istributed wastewater treatment unit” or “DWTU” means an advanced onsite closed-tank wastewater treatment system that is remotely operated and controlled by the permittee using an electronic control system and designed to achieve secondary treatment standards and a minimum of 80 percent total nitrogen removal before discharge to a subsurface application system</w:t>
      </w:r>
      <w:r w:rsidR="005D5DBA">
        <w:rPr>
          <w:rFonts w:ascii="Trebuchet MS" w:hAnsi="Trebuchet MS"/>
          <w:color w:val="000000"/>
          <w:sz w:val="20"/>
          <w:szCs w:val="20"/>
        </w:rPr>
        <w:t>.</w:t>
      </w:r>
    </w:p>
    <w:p w14:paraId="7EC07922" w14:textId="4BE96ADE" w:rsidR="00DA765A" w:rsidRPr="00B34F74" w:rsidRDefault="00DA765A" w:rsidP="004714BE">
      <w:pPr>
        <w:ind w:left="-540" w:right="-720"/>
      </w:pPr>
    </w:p>
    <w:sectPr w:rsidR="00DA765A" w:rsidRPr="00B34F74" w:rsidSect="005D5DBA">
      <w:pgSz w:w="15840" w:h="12240" w:orient="landscape"/>
      <w:pgMar w:top="144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1F1363"/>
    <w:multiLevelType w:val="hybridMultilevel"/>
    <w:tmpl w:val="D6BED9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2A0ADD"/>
    <w:multiLevelType w:val="multilevel"/>
    <w:tmpl w:val="C794F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6262742">
    <w:abstractNumId w:val="0"/>
  </w:num>
  <w:num w:numId="2" w16cid:durableId="2918637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DEC"/>
    <w:rsid w:val="000117A9"/>
    <w:rsid w:val="00051F20"/>
    <w:rsid w:val="00124734"/>
    <w:rsid w:val="001E047C"/>
    <w:rsid w:val="00236826"/>
    <w:rsid w:val="00286EF8"/>
    <w:rsid w:val="0030007E"/>
    <w:rsid w:val="003026EF"/>
    <w:rsid w:val="0030539C"/>
    <w:rsid w:val="00421F8D"/>
    <w:rsid w:val="00450A5F"/>
    <w:rsid w:val="004604B2"/>
    <w:rsid w:val="004714BE"/>
    <w:rsid w:val="00510A73"/>
    <w:rsid w:val="005D5DBA"/>
    <w:rsid w:val="00645ACC"/>
    <w:rsid w:val="006764B0"/>
    <w:rsid w:val="006D1442"/>
    <w:rsid w:val="00721FE7"/>
    <w:rsid w:val="007672A6"/>
    <w:rsid w:val="007D5F98"/>
    <w:rsid w:val="007D63C2"/>
    <w:rsid w:val="00854ED6"/>
    <w:rsid w:val="0086075B"/>
    <w:rsid w:val="00862DEC"/>
    <w:rsid w:val="008F7488"/>
    <w:rsid w:val="0094452E"/>
    <w:rsid w:val="009550A8"/>
    <w:rsid w:val="00A41C10"/>
    <w:rsid w:val="00AD4970"/>
    <w:rsid w:val="00AD5853"/>
    <w:rsid w:val="00B041CB"/>
    <w:rsid w:val="00B34F74"/>
    <w:rsid w:val="00B7032B"/>
    <w:rsid w:val="00B716D1"/>
    <w:rsid w:val="00B84D41"/>
    <w:rsid w:val="00B92665"/>
    <w:rsid w:val="00BD50CE"/>
    <w:rsid w:val="00C273EC"/>
    <w:rsid w:val="00C87697"/>
    <w:rsid w:val="00CB2A0E"/>
    <w:rsid w:val="00D07AEC"/>
    <w:rsid w:val="00D35709"/>
    <w:rsid w:val="00D73BC6"/>
    <w:rsid w:val="00DA765A"/>
    <w:rsid w:val="00DB1601"/>
    <w:rsid w:val="00DC1612"/>
    <w:rsid w:val="00DC1DBE"/>
    <w:rsid w:val="00DF07ED"/>
    <w:rsid w:val="00EF6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0895E"/>
  <w15:chartTrackingRefBased/>
  <w15:docId w15:val="{3BED326B-FA65-4F4D-AAE6-C41724B2A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2D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2D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2D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2D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2D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2D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2D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2D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2D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2D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2D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2D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2DE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2DE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2D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2D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2D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2D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2D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2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2D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2D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2D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2D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2D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2D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2D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2DE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2DE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21F8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1F8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21F8D"/>
    <w:pPr>
      <w:spacing w:before="100" w:beforeAutospacing="1" w:after="100" w:afterAutospacing="1" w:line="240" w:lineRule="auto"/>
    </w:pPr>
    <w:rPr>
      <w:rFonts w:ascii="Aptos" w:hAnsi="Aptos" w:cs="Aptos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421F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25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Wall, Katherine</dc:creator>
  <cp:keywords/>
  <dc:description/>
  <cp:lastModifiedBy>Barker, Virginia H</cp:lastModifiedBy>
  <cp:revision>2</cp:revision>
  <cp:lastPrinted>2026-07-23T18:55:00Z</cp:lastPrinted>
  <dcterms:created xsi:type="dcterms:W3CDTF">2026-07-28T16:50:00Z</dcterms:created>
  <dcterms:modified xsi:type="dcterms:W3CDTF">2026-07-28T16:50:00Z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f5551052-7344-4f87-9baf-f2cfe0a3a711</vt:lpwstr>
  </property>
</Properties>
</file>